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EF49F" w14:textId="13186852" w:rsidR="009B2686" w:rsidRDefault="008F0FD4" w:rsidP="009B2686">
      <w:pPr>
        <w:pStyle w:val="Nadpis1"/>
        <w:numPr>
          <w:ilvl w:val="0"/>
          <w:numId w:val="0"/>
        </w:numPr>
        <w:ind w:left="360" w:hanging="360"/>
        <w:rPr>
          <w:rFonts w:asciiTheme="minorHAnsi" w:hAnsiTheme="minorHAnsi"/>
        </w:rPr>
      </w:pPr>
      <w:bookmarkStart w:id="0" w:name="_Toc526280669"/>
      <w:r>
        <w:rPr>
          <w:rFonts w:asciiTheme="minorHAnsi" w:hAnsiTheme="minorHAnsi"/>
        </w:rPr>
        <w:t>S</w:t>
      </w:r>
      <w:r w:rsidR="009B2686" w:rsidRPr="009B2686">
        <w:rPr>
          <w:rFonts w:asciiTheme="minorHAnsi" w:hAnsiTheme="minorHAnsi"/>
        </w:rPr>
        <w:t xml:space="preserve">pecifikace </w:t>
      </w:r>
      <w:r>
        <w:rPr>
          <w:rFonts w:asciiTheme="minorHAnsi" w:hAnsiTheme="minorHAnsi"/>
        </w:rPr>
        <w:t>předmětu plnění</w:t>
      </w:r>
      <w:bookmarkEnd w:id="0"/>
    </w:p>
    <w:p w14:paraId="281B60BD" w14:textId="77777777" w:rsidR="009B577A" w:rsidRDefault="009B577A" w:rsidP="001A6DEF">
      <w:pPr>
        <w:pStyle w:val="Nadpis1"/>
        <w:numPr>
          <w:ilvl w:val="0"/>
          <w:numId w:val="0"/>
        </w:numPr>
        <w:ind w:left="360" w:hanging="360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903051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D5AF892" w14:textId="77777777" w:rsidR="009B577A" w:rsidRDefault="009B577A">
          <w:pPr>
            <w:pStyle w:val="Nadpisobsahu"/>
          </w:pPr>
          <w:r>
            <w:t>Obsah</w:t>
          </w:r>
        </w:p>
        <w:p w14:paraId="21B58C5C" w14:textId="3DF75C44" w:rsidR="00AB6D8D" w:rsidRDefault="009B577A">
          <w:pPr>
            <w:pStyle w:val="Obsah1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280669" w:history="1">
            <w:r w:rsidR="00AB6D8D" w:rsidRPr="002F5615">
              <w:rPr>
                <w:rStyle w:val="Hypertextovodkaz"/>
                <w:noProof/>
              </w:rPr>
              <w:t>Specifikace předmětu plnění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_Toc526280669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1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4CD664D0" w14:textId="44015FAB" w:rsidR="00AB6D8D" w:rsidRDefault="00E36C86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70" w:history="1">
            <w:r w:rsidR="00AB6D8D" w:rsidRPr="002F5615">
              <w:rPr>
                <w:rStyle w:val="Hypertextovodkaz"/>
                <w:noProof/>
              </w:rPr>
              <w:t>Obecné požadavky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_Toc526280670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2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57E64CAA" w14:textId="06585FE3" w:rsidR="00AB6D8D" w:rsidRDefault="00E36C86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71" w:history="1">
            <w:r w:rsidR="00AB6D8D" w:rsidRPr="002F5615">
              <w:rPr>
                <w:rStyle w:val="Hypertextovodkaz"/>
                <w:noProof/>
              </w:rPr>
              <w:t>Přípravná fáze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_Toc526280671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3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3917EC13" w14:textId="2485C2EB" w:rsidR="00AB6D8D" w:rsidRDefault="00E36C86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72" w:history="1">
            <w:r w:rsidR="00AB6D8D" w:rsidRPr="002F5615">
              <w:rPr>
                <w:rStyle w:val="Hypertextovodkaz"/>
                <w:noProof/>
              </w:rPr>
              <w:t>Detailní analýza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_Toc526280672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3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65C87855" w14:textId="7678AE0E" w:rsidR="00AB6D8D" w:rsidRDefault="00E36C86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73" w:history="1">
            <w:r w:rsidR="00AB6D8D" w:rsidRPr="002F5615">
              <w:rPr>
                <w:rStyle w:val="Hypertextovodkaz"/>
                <w:noProof/>
              </w:rPr>
              <w:t>Implementační fáze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_Toc526280673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4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56BD3024" w14:textId="0A4C7098" w:rsidR="00AB6D8D" w:rsidRDefault="00E36C86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74" w:history="1">
            <w:r w:rsidR="00AB6D8D" w:rsidRPr="002F5615">
              <w:rPr>
                <w:rStyle w:val="Hypertextovodkaz"/>
                <w:noProof/>
              </w:rPr>
              <w:t>Validace a testování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_Toc526280674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4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32ECB80F" w14:textId="5C2100DA" w:rsidR="00AB6D8D" w:rsidRDefault="00E36C86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75" w:history="1">
            <w:r w:rsidR="00AB6D8D" w:rsidRPr="002F5615">
              <w:rPr>
                <w:rStyle w:val="Hypertextovodkaz"/>
                <w:noProof/>
              </w:rPr>
              <w:t>Tabulka I – Obecné požadavky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_Toc526280675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6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3E5DEF44" w14:textId="2C5EF8B2" w:rsidR="00AB6D8D" w:rsidRDefault="00E36C86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76" w:history="1">
            <w:r w:rsidR="00AB6D8D" w:rsidRPr="002F5615">
              <w:rPr>
                <w:rStyle w:val="Hypertextovodkaz"/>
                <w:noProof/>
              </w:rPr>
              <w:t>Tabulka II – Bezpečnost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_Toc526280676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9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34B0D90C" w14:textId="34B1C1CF" w:rsidR="00AB6D8D" w:rsidRDefault="00E36C86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77" w:history="1">
            <w:r w:rsidR="00AB6D8D" w:rsidRPr="002F5615">
              <w:rPr>
                <w:rStyle w:val="Hypertextovodkaz"/>
                <w:noProof/>
              </w:rPr>
              <w:t>Tabulka III – Formulářový systém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_Toc526280677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10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7F8376ED" w14:textId="782F3808" w:rsidR="00AB6D8D" w:rsidRDefault="00E36C86">
          <w:pPr>
            <w:pStyle w:val="Obsah3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78" w:history="1">
            <w:r w:rsidR="00AB6D8D" w:rsidRPr="002F5615">
              <w:rPr>
                <w:rStyle w:val="Hypertextovodkaz"/>
                <w:noProof/>
              </w:rPr>
              <w:t>Požadavky na technologii formulářového serveru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_Toc526280678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10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71764C91" w14:textId="448647B9" w:rsidR="00AB6D8D" w:rsidRDefault="00E36C86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79" w:history="1">
            <w:r w:rsidR="00AB6D8D" w:rsidRPr="002F5615">
              <w:rPr>
                <w:rStyle w:val="Hypertextovodkaz"/>
                <w:noProof/>
              </w:rPr>
              <w:t>Tabulka IV – Formuláře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_Toc526280679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15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62645B39" w14:textId="6926C98C" w:rsidR="00AB6D8D" w:rsidRDefault="00E36C86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526280680" w:history="1">
            <w:r w:rsidR="00AB6D8D" w:rsidRPr="002F5615">
              <w:rPr>
                <w:rStyle w:val="Hypertextovodkaz"/>
                <w:noProof/>
              </w:rPr>
              <w:t>Tabulka V – Provoz systému</w:t>
            </w:r>
            <w:r w:rsidR="00AB6D8D">
              <w:rPr>
                <w:noProof/>
                <w:webHidden/>
              </w:rPr>
              <w:tab/>
            </w:r>
            <w:r w:rsidR="00AB6D8D">
              <w:rPr>
                <w:noProof/>
                <w:webHidden/>
              </w:rPr>
              <w:fldChar w:fldCharType="begin"/>
            </w:r>
            <w:r w:rsidR="00AB6D8D">
              <w:rPr>
                <w:noProof/>
                <w:webHidden/>
              </w:rPr>
              <w:instrText xml:space="preserve"> PAGEREF _Toc526280680 \h </w:instrText>
            </w:r>
            <w:r w:rsidR="00AB6D8D">
              <w:rPr>
                <w:noProof/>
                <w:webHidden/>
              </w:rPr>
            </w:r>
            <w:r w:rsidR="00AB6D8D">
              <w:rPr>
                <w:noProof/>
                <w:webHidden/>
              </w:rPr>
              <w:fldChar w:fldCharType="separate"/>
            </w:r>
            <w:r w:rsidR="00AB6D8D">
              <w:rPr>
                <w:noProof/>
                <w:webHidden/>
              </w:rPr>
              <w:t>17</w:t>
            </w:r>
            <w:r w:rsidR="00AB6D8D">
              <w:rPr>
                <w:noProof/>
                <w:webHidden/>
              </w:rPr>
              <w:fldChar w:fldCharType="end"/>
            </w:r>
          </w:hyperlink>
        </w:p>
        <w:p w14:paraId="79723938" w14:textId="037B0683" w:rsidR="009B577A" w:rsidRDefault="009B577A">
          <w:r>
            <w:rPr>
              <w:b/>
              <w:bCs/>
            </w:rPr>
            <w:fldChar w:fldCharType="end"/>
          </w:r>
        </w:p>
      </w:sdtContent>
    </w:sdt>
    <w:p w14:paraId="2E0A09E3" w14:textId="77777777" w:rsidR="009B577A" w:rsidRPr="009B577A" w:rsidRDefault="009B577A" w:rsidP="009B577A">
      <w:pPr>
        <w:rPr>
          <w:lang w:eastAsia="ar-SA"/>
        </w:rPr>
      </w:pPr>
    </w:p>
    <w:p w14:paraId="522A1CB6" w14:textId="6CE6A7A7" w:rsidR="009A7767" w:rsidRDefault="009A7767" w:rsidP="009A7767">
      <w:pPr>
        <w:pStyle w:val="Nadpis2"/>
        <w:shd w:val="clear" w:color="auto" w:fill="C00000"/>
      </w:pPr>
      <w:bookmarkStart w:id="1" w:name="_Toc526280670"/>
      <w:r>
        <w:lastRenderedPageBreak/>
        <w:t>Obecné požadavky</w:t>
      </w:r>
      <w:bookmarkEnd w:id="1"/>
    </w:p>
    <w:p w14:paraId="349C4464" w14:textId="423C1D7D" w:rsidR="009A7767" w:rsidRPr="009A7767" w:rsidRDefault="001A6DEF" w:rsidP="009A7767">
      <w:pPr>
        <w:pStyle w:val="Normlnweb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Předmětem plnění části 3 veřejné zakázky je dodávka Portálu občana</w:t>
      </w:r>
      <w:r w:rsidR="008A024B">
        <w:rPr>
          <w:rFonts w:asciiTheme="minorHAnsi" w:hAnsiTheme="minorHAnsi" w:cs="Tahoma"/>
        </w:rPr>
        <w:t xml:space="preserve"> (dále také jen „informační systém“ nebo „IS“)</w:t>
      </w:r>
      <w:r>
        <w:rPr>
          <w:rFonts w:asciiTheme="minorHAnsi" w:hAnsiTheme="minorHAnsi" w:cs="Tahoma"/>
        </w:rPr>
        <w:t xml:space="preserve">. </w:t>
      </w:r>
      <w:r w:rsidR="009A7767" w:rsidRPr="009A7767">
        <w:rPr>
          <w:rFonts w:asciiTheme="minorHAnsi" w:hAnsiTheme="minorHAnsi" w:cs="Tahoma"/>
        </w:rPr>
        <w:t xml:space="preserve">Portál občana bude </w:t>
      </w:r>
      <w:r w:rsidR="00AA60B2">
        <w:rPr>
          <w:rFonts w:asciiTheme="minorHAnsi" w:hAnsiTheme="minorHAnsi" w:cs="Tahoma"/>
        </w:rPr>
        <w:t>umožňovat –</w:t>
      </w:r>
      <w:r w:rsidR="009A7767" w:rsidRPr="009A7767">
        <w:rPr>
          <w:rFonts w:asciiTheme="minorHAnsi" w:hAnsiTheme="minorHAnsi" w:cs="Tahoma"/>
        </w:rPr>
        <w:t xml:space="preserve"> kromě </w:t>
      </w:r>
      <w:r>
        <w:rPr>
          <w:rFonts w:asciiTheme="minorHAnsi" w:hAnsiTheme="minorHAnsi" w:cs="Tahoma"/>
        </w:rPr>
        <w:t xml:space="preserve">možnosti </w:t>
      </w:r>
      <w:r w:rsidR="009A7767" w:rsidRPr="009A7767">
        <w:rPr>
          <w:rFonts w:asciiTheme="minorHAnsi" w:hAnsiTheme="minorHAnsi" w:cs="Tahoma"/>
        </w:rPr>
        <w:t>informova</w:t>
      </w:r>
      <w:r>
        <w:rPr>
          <w:rFonts w:asciiTheme="minorHAnsi" w:hAnsiTheme="minorHAnsi" w:cs="Tahoma"/>
        </w:rPr>
        <w:t>t</w:t>
      </w:r>
      <w:r w:rsidR="009A7767" w:rsidRPr="009A7767">
        <w:rPr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t>občany</w:t>
      </w:r>
      <w:r w:rsidR="008E0BFB">
        <w:rPr>
          <w:rFonts w:asciiTheme="minorHAnsi" w:hAnsiTheme="minorHAnsi" w:cs="Tahoma"/>
        </w:rPr>
        <w:t xml:space="preserve"> </w:t>
      </w:r>
      <w:r w:rsidR="00AA60B2">
        <w:rPr>
          <w:rFonts w:asciiTheme="minorHAnsi" w:hAnsiTheme="minorHAnsi" w:cs="Tahoma"/>
        </w:rPr>
        <w:t>–</w:t>
      </w:r>
      <w:r w:rsidR="009A7767" w:rsidRPr="009A7767">
        <w:rPr>
          <w:rFonts w:asciiTheme="minorHAnsi" w:hAnsiTheme="minorHAnsi" w:cs="Tahoma"/>
        </w:rPr>
        <w:t xml:space="preserve"> především elektronickou komunikaci mezi občanem a městským úřadem. Tím se odlišuje od stávajících webových stránek města</w:t>
      </w:r>
      <w:r w:rsidR="00AA60B2">
        <w:rPr>
          <w:rFonts w:asciiTheme="minorHAnsi" w:hAnsiTheme="minorHAnsi" w:cs="Tahoma"/>
        </w:rPr>
        <w:t>,</w:t>
      </w:r>
      <w:r w:rsidR="009A7767" w:rsidRPr="009A7767">
        <w:rPr>
          <w:rFonts w:asciiTheme="minorHAnsi" w:hAnsiTheme="minorHAnsi" w:cs="Tahoma"/>
        </w:rPr>
        <w:t xml:space="preserve"> a rozšiřuje tak jejich možnosti.</w:t>
      </w:r>
      <w:r>
        <w:rPr>
          <w:rFonts w:asciiTheme="minorHAnsi" w:hAnsiTheme="minorHAnsi" w:cs="Tahoma"/>
        </w:rPr>
        <w:t xml:space="preserve"> </w:t>
      </w:r>
      <w:r w:rsidRPr="001A6DEF">
        <w:rPr>
          <w:rFonts w:asciiTheme="minorHAnsi" w:hAnsiTheme="minorHAnsi" w:cs="Tahoma"/>
        </w:rPr>
        <w:t>Výčet všech požadovaných parametrů, prvků a funkcionalit portálu je podrobně popsán v</w:t>
      </w:r>
      <w:r>
        <w:rPr>
          <w:rFonts w:asciiTheme="minorHAnsi" w:hAnsiTheme="minorHAnsi" w:cs="Tahoma"/>
        </w:rPr>
        <w:t xml:space="preserve"> následujícím textu a </w:t>
      </w:r>
      <w:r w:rsidRPr="001A6DEF">
        <w:rPr>
          <w:rFonts w:asciiTheme="minorHAnsi" w:hAnsiTheme="minorHAnsi" w:cs="Tahoma"/>
        </w:rPr>
        <w:t>jednotlivých tabulkách níže. Součástí předmětu plnění je zaškolení administrátorů a uživatelů portálu.</w:t>
      </w:r>
    </w:p>
    <w:p w14:paraId="69F874BC" w14:textId="0F368E3E" w:rsidR="009A7767" w:rsidRPr="009A7767" w:rsidRDefault="009A7767" w:rsidP="009A7767">
      <w:pPr>
        <w:pStyle w:val="Normlnweb"/>
        <w:jc w:val="both"/>
        <w:rPr>
          <w:rFonts w:asciiTheme="minorHAnsi" w:hAnsiTheme="minorHAnsi" w:cs="Tahoma"/>
        </w:rPr>
      </w:pPr>
      <w:r w:rsidRPr="009A7767">
        <w:rPr>
          <w:rFonts w:asciiTheme="minorHAnsi" w:hAnsiTheme="minorHAnsi" w:cs="Tahoma"/>
        </w:rPr>
        <w:t>Cílem Portálu občana je užší a rychlejší komunikace občanů s úřadem při řešení různých záležitostí. Proto musí být Portál občana integrov</w:t>
      </w:r>
      <w:r w:rsidR="00AA60B2">
        <w:rPr>
          <w:rFonts w:asciiTheme="minorHAnsi" w:hAnsiTheme="minorHAnsi" w:cs="Tahoma"/>
        </w:rPr>
        <w:t>á</w:t>
      </w:r>
      <w:r w:rsidRPr="009A7767">
        <w:rPr>
          <w:rFonts w:asciiTheme="minorHAnsi" w:hAnsiTheme="minorHAnsi" w:cs="Tahoma"/>
        </w:rPr>
        <w:t>n s interními informačními systémy úřadu. Občan tak může být informován nejen o změnách v úřadu, o novinkách ve městě, ale především o vlastní probíhající komunikaci s úřadem, a to o jednotlivých podáních a jejich stavu řízení, o platbách, finančních závazcích, smlouvách apod. Vzhledem k důvěrné povaze těchto informací musí nutně Portál občana zajistit právně jednoznačné „ztotožnění“ občana. Z tohoto důvodu jsou pro ztotožnění využity:</w:t>
      </w:r>
    </w:p>
    <w:p w14:paraId="7BA34A47" w14:textId="77777777" w:rsidR="009A7767" w:rsidRPr="009A7767" w:rsidRDefault="009A7767" w:rsidP="009A7767">
      <w:pPr>
        <w:pStyle w:val="Normlnweb"/>
        <w:numPr>
          <w:ilvl w:val="0"/>
          <w:numId w:val="10"/>
        </w:numPr>
        <w:jc w:val="both"/>
        <w:rPr>
          <w:rFonts w:asciiTheme="minorHAnsi" w:hAnsiTheme="minorHAnsi" w:cs="Tahoma"/>
        </w:rPr>
      </w:pPr>
      <w:r w:rsidRPr="009A7767">
        <w:rPr>
          <w:rFonts w:asciiTheme="minorHAnsi" w:hAnsiTheme="minorHAnsi" w:cs="Tahoma"/>
        </w:rPr>
        <w:t xml:space="preserve">Systémy ISDS (systém datových schránek), </w:t>
      </w:r>
    </w:p>
    <w:p w14:paraId="42657AE8" w14:textId="41553311" w:rsidR="009A7767" w:rsidRDefault="009A7767" w:rsidP="009A7767">
      <w:pPr>
        <w:pStyle w:val="Normlnweb"/>
        <w:numPr>
          <w:ilvl w:val="0"/>
          <w:numId w:val="10"/>
        </w:numPr>
        <w:jc w:val="both"/>
        <w:rPr>
          <w:rFonts w:asciiTheme="minorHAnsi" w:hAnsiTheme="minorHAnsi" w:cs="Tahoma"/>
        </w:rPr>
      </w:pPr>
      <w:r w:rsidRPr="009A7767">
        <w:rPr>
          <w:rFonts w:asciiTheme="minorHAnsi" w:hAnsiTheme="minorHAnsi" w:cs="Tahoma"/>
        </w:rPr>
        <w:t xml:space="preserve">MOJEID (í </w:t>
      </w:r>
      <w:r>
        <w:rPr>
          <w:rFonts w:asciiTheme="minorHAnsi" w:hAnsiTheme="minorHAnsi" w:cs="Tahoma"/>
        </w:rPr>
        <w:t>identita</w:t>
      </w:r>
      <w:r w:rsidR="00933030">
        <w:rPr>
          <w:rFonts w:asciiTheme="minorHAnsi" w:hAnsiTheme="minorHAnsi" w:cs="Tahoma"/>
        </w:rPr>
        <w:t xml:space="preserve"> validovaná </w:t>
      </w:r>
      <w:r w:rsidR="00933030" w:rsidRPr="009A7767">
        <w:rPr>
          <w:rFonts w:asciiTheme="minorHAnsi" w:hAnsiTheme="minorHAnsi" w:cs="Tahoma"/>
        </w:rPr>
        <w:t>dle min.</w:t>
      </w:r>
      <w:r w:rsidR="00933030">
        <w:rPr>
          <w:rFonts w:asciiTheme="minorHAnsi" w:hAnsiTheme="minorHAnsi" w:cs="Tahoma"/>
        </w:rPr>
        <w:t xml:space="preserve"> 2 dokladů</w:t>
      </w:r>
      <w:r>
        <w:rPr>
          <w:rFonts w:asciiTheme="minorHAnsi" w:hAnsiTheme="minorHAnsi" w:cs="Tahoma"/>
        </w:rPr>
        <w:t>).</w:t>
      </w:r>
    </w:p>
    <w:p w14:paraId="3B19BE63" w14:textId="005666E5" w:rsidR="002369E7" w:rsidRPr="009A7767" w:rsidRDefault="002369E7" w:rsidP="009A7767">
      <w:pPr>
        <w:pStyle w:val="Normlnweb"/>
        <w:numPr>
          <w:ilvl w:val="0"/>
          <w:numId w:val="10"/>
        </w:numPr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Národní </w:t>
      </w:r>
      <w:proofErr w:type="spellStart"/>
      <w:r>
        <w:rPr>
          <w:rFonts w:asciiTheme="minorHAnsi" w:hAnsiTheme="minorHAnsi" w:cs="Tahoma"/>
        </w:rPr>
        <w:t>identitní</w:t>
      </w:r>
      <w:proofErr w:type="spellEnd"/>
      <w:r>
        <w:rPr>
          <w:rFonts w:asciiTheme="minorHAnsi" w:hAnsiTheme="minorHAnsi" w:cs="Tahoma"/>
        </w:rPr>
        <w:t xml:space="preserve"> </w:t>
      </w:r>
      <w:proofErr w:type="spellStart"/>
      <w:r>
        <w:rPr>
          <w:rFonts w:asciiTheme="minorHAnsi" w:hAnsiTheme="minorHAnsi" w:cs="Tahoma"/>
        </w:rPr>
        <w:t>autoria</w:t>
      </w:r>
      <w:proofErr w:type="spellEnd"/>
      <w:r>
        <w:rPr>
          <w:rFonts w:asciiTheme="minorHAnsi" w:hAnsiTheme="minorHAnsi" w:cs="Tahoma"/>
        </w:rPr>
        <w:t xml:space="preserve"> (NIA)</w:t>
      </w:r>
    </w:p>
    <w:p w14:paraId="5BDFEBA1" w14:textId="1C272447" w:rsidR="00BE73F7" w:rsidRPr="009B2686" w:rsidRDefault="00BE73F7" w:rsidP="00BE73F7">
      <w:pPr>
        <w:rPr>
          <w:rFonts w:eastAsia="Times New Roman" w:cs="Tahoma"/>
          <w:sz w:val="24"/>
          <w:szCs w:val="24"/>
          <w:lang w:eastAsia="cs-CZ"/>
        </w:rPr>
      </w:pPr>
      <w:r w:rsidRPr="009B2686">
        <w:rPr>
          <w:rFonts w:eastAsia="Times New Roman" w:cs="Tahoma"/>
          <w:sz w:val="24"/>
          <w:szCs w:val="24"/>
          <w:lang w:eastAsia="cs-CZ"/>
        </w:rPr>
        <w:t xml:space="preserve">Dodávka </w:t>
      </w:r>
      <w:r w:rsidR="009D06D7">
        <w:rPr>
          <w:rFonts w:eastAsia="Times New Roman" w:cs="Tahoma"/>
          <w:sz w:val="24"/>
          <w:szCs w:val="24"/>
          <w:lang w:eastAsia="cs-CZ"/>
        </w:rPr>
        <w:t>P</w:t>
      </w:r>
      <w:r w:rsidRPr="009B2686">
        <w:rPr>
          <w:rFonts w:eastAsia="Times New Roman" w:cs="Tahoma"/>
          <w:sz w:val="24"/>
          <w:szCs w:val="24"/>
          <w:lang w:eastAsia="cs-CZ"/>
        </w:rPr>
        <w:t xml:space="preserve">ortálu </w:t>
      </w:r>
      <w:r w:rsidR="009A7767">
        <w:rPr>
          <w:rFonts w:eastAsia="Times New Roman" w:cs="Tahoma"/>
          <w:sz w:val="24"/>
          <w:szCs w:val="24"/>
          <w:lang w:eastAsia="cs-CZ"/>
        </w:rPr>
        <w:t>občana</w:t>
      </w:r>
      <w:r w:rsidRPr="009B2686">
        <w:rPr>
          <w:rFonts w:eastAsia="Times New Roman" w:cs="Tahoma"/>
          <w:sz w:val="24"/>
          <w:szCs w:val="24"/>
          <w:lang w:eastAsia="cs-CZ"/>
        </w:rPr>
        <w:t xml:space="preserve"> bude </w:t>
      </w:r>
      <w:r w:rsidR="0018070E">
        <w:rPr>
          <w:rFonts w:eastAsia="Times New Roman" w:cs="Tahoma"/>
          <w:sz w:val="24"/>
          <w:szCs w:val="24"/>
          <w:lang w:eastAsia="cs-CZ"/>
        </w:rPr>
        <w:t xml:space="preserve">realizována v </w:t>
      </w:r>
      <w:r w:rsidR="009D06D7">
        <w:rPr>
          <w:rFonts w:eastAsia="Times New Roman" w:cs="Tahoma"/>
          <w:sz w:val="24"/>
          <w:szCs w:val="24"/>
          <w:lang w:eastAsia="cs-CZ"/>
        </w:rPr>
        <w:t xml:space="preserve">následujících </w:t>
      </w:r>
      <w:r w:rsidRPr="009B2686">
        <w:rPr>
          <w:rFonts w:eastAsia="Times New Roman" w:cs="Tahoma"/>
          <w:sz w:val="24"/>
          <w:szCs w:val="24"/>
          <w:lang w:eastAsia="cs-CZ"/>
        </w:rPr>
        <w:t>fází</w:t>
      </w:r>
      <w:r w:rsidR="0018070E">
        <w:rPr>
          <w:rFonts w:eastAsia="Times New Roman" w:cs="Tahoma"/>
          <w:sz w:val="24"/>
          <w:szCs w:val="24"/>
          <w:lang w:eastAsia="cs-CZ"/>
        </w:rPr>
        <w:t>ch</w:t>
      </w:r>
      <w:r w:rsidRPr="009B2686">
        <w:rPr>
          <w:rFonts w:eastAsia="Times New Roman" w:cs="Tahoma"/>
          <w:sz w:val="24"/>
          <w:szCs w:val="24"/>
          <w:lang w:eastAsia="cs-CZ"/>
        </w:rPr>
        <w:t>:</w:t>
      </w:r>
    </w:p>
    <w:p w14:paraId="385F702E" w14:textId="1F352260" w:rsidR="00BE73F7" w:rsidRDefault="00BE73F7" w:rsidP="0090585B">
      <w:pPr>
        <w:spacing w:after="0"/>
        <w:rPr>
          <w:rFonts w:eastAsia="Times New Roman" w:cs="Tahoma"/>
          <w:sz w:val="24"/>
          <w:szCs w:val="24"/>
          <w:lang w:eastAsia="cs-CZ"/>
        </w:rPr>
      </w:pPr>
      <w:r w:rsidRPr="009B2686">
        <w:rPr>
          <w:rFonts w:eastAsia="Times New Roman" w:cs="Tahoma"/>
          <w:sz w:val="24"/>
          <w:szCs w:val="24"/>
          <w:lang w:eastAsia="cs-CZ"/>
        </w:rPr>
        <w:t>1. Přípravná fáze</w:t>
      </w:r>
    </w:p>
    <w:p w14:paraId="0A41BA0F" w14:textId="6758D37E" w:rsidR="009D06D7" w:rsidRPr="009B2686" w:rsidRDefault="009D06D7" w:rsidP="0090585B">
      <w:pPr>
        <w:spacing w:after="0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2. Detailní analýza</w:t>
      </w:r>
    </w:p>
    <w:p w14:paraId="405F75BE" w14:textId="24A77A42" w:rsidR="00BE73F7" w:rsidRPr="009B2686" w:rsidRDefault="009D06D7" w:rsidP="0090585B">
      <w:pPr>
        <w:spacing w:after="0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3</w:t>
      </w:r>
      <w:r w:rsidR="00BE73F7" w:rsidRPr="009B2686">
        <w:rPr>
          <w:rFonts w:eastAsia="Times New Roman" w:cs="Tahoma"/>
          <w:sz w:val="24"/>
          <w:szCs w:val="24"/>
          <w:lang w:eastAsia="cs-CZ"/>
        </w:rPr>
        <w:t>. Implementační fáze</w:t>
      </w:r>
    </w:p>
    <w:p w14:paraId="2934DC7B" w14:textId="4809EDDF" w:rsidR="00BE73F7" w:rsidRPr="009B2686" w:rsidRDefault="009D06D7" w:rsidP="0090585B">
      <w:pPr>
        <w:spacing w:after="0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4</w:t>
      </w:r>
      <w:r w:rsidR="00BE73F7" w:rsidRPr="009B2686">
        <w:rPr>
          <w:rFonts w:eastAsia="Times New Roman" w:cs="Tahoma"/>
          <w:sz w:val="24"/>
          <w:szCs w:val="24"/>
          <w:lang w:eastAsia="cs-CZ"/>
        </w:rPr>
        <w:t>. Validace a testování</w:t>
      </w:r>
    </w:p>
    <w:p w14:paraId="6BFB2815" w14:textId="77777777" w:rsidR="00AD2A6F" w:rsidRPr="009B2686" w:rsidRDefault="00AD2A6F" w:rsidP="00BE73F7">
      <w:pPr>
        <w:rPr>
          <w:rFonts w:eastAsia="Times New Roman" w:cs="Tahoma"/>
          <w:sz w:val="24"/>
          <w:szCs w:val="24"/>
          <w:lang w:eastAsia="cs-CZ"/>
        </w:rPr>
      </w:pPr>
    </w:p>
    <w:p w14:paraId="1D3D9FD2" w14:textId="19F3E6D5" w:rsidR="00AD2A6F" w:rsidRPr="009B2686" w:rsidRDefault="00AD2A6F" w:rsidP="00AD2A6F">
      <w:pPr>
        <w:jc w:val="both"/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 xml:space="preserve">Během </w:t>
      </w:r>
      <w:r w:rsidR="009D06D7">
        <w:rPr>
          <w:rFonts w:cs="Tahoma"/>
          <w:sz w:val="24"/>
          <w:szCs w:val="24"/>
        </w:rPr>
        <w:t xml:space="preserve">realizace </w:t>
      </w:r>
      <w:r w:rsidR="008A024B">
        <w:rPr>
          <w:rFonts w:cs="Tahoma"/>
          <w:sz w:val="24"/>
          <w:szCs w:val="24"/>
        </w:rPr>
        <w:t xml:space="preserve">(implementační fáze) </w:t>
      </w:r>
      <w:r w:rsidRPr="009B2686">
        <w:rPr>
          <w:rFonts w:cs="Tahoma"/>
          <w:sz w:val="24"/>
          <w:szCs w:val="24"/>
        </w:rPr>
        <w:t>nedojde k žádným omezením hlavního provozu. Všechny systémy budou nasazeny a konfigurovány vedle stáva</w:t>
      </w:r>
      <w:r w:rsidR="0090585B">
        <w:rPr>
          <w:rFonts w:cs="Tahoma"/>
          <w:sz w:val="24"/>
          <w:szCs w:val="24"/>
        </w:rPr>
        <w:t>jících systémů.</w:t>
      </w:r>
    </w:p>
    <w:p w14:paraId="60290E3C" w14:textId="77777777" w:rsidR="00AD2A6F" w:rsidRPr="009B2686" w:rsidRDefault="00AD2A6F" w:rsidP="00BE73F7">
      <w:pPr>
        <w:rPr>
          <w:rFonts w:eastAsia="Times New Roman" w:cs="Tahoma"/>
          <w:sz w:val="24"/>
          <w:szCs w:val="24"/>
          <w:lang w:eastAsia="cs-CZ"/>
        </w:rPr>
      </w:pPr>
    </w:p>
    <w:p w14:paraId="2213F08F" w14:textId="77777777" w:rsidR="00BE73F7" w:rsidRPr="009B2686" w:rsidRDefault="00BE73F7" w:rsidP="009A7767">
      <w:pPr>
        <w:pStyle w:val="Nadpis2"/>
        <w:shd w:val="clear" w:color="auto" w:fill="C00000"/>
      </w:pPr>
      <w:bookmarkStart w:id="2" w:name="_Toc526280671"/>
      <w:r w:rsidRPr="009B2686">
        <w:lastRenderedPageBreak/>
        <w:t>Přípravná fáze</w:t>
      </w:r>
      <w:bookmarkEnd w:id="2"/>
    </w:p>
    <w:p w14:paraId="720072D7" w14:textId="47976E7A" w:rsidR="00BE73F7" w:rsidRPr="009B2686" w:rsidRDefault="009126AA" w:rsidP="009A7767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Dodavatel v</w:t>
      </w:r>
      <w:r w:rsidR="00BE73F7" w:rsidRPr="009B2686">
        <w:rPr>
          <w:rFonts w:cs="Tahoma"/>
          <w:sz w:val="24"/>
          <w:szCs w:val="24"/>
        </w:rPr>
        <w:t xml:space="preserve"> této </w:t>
      </w:r>
      <w:r w:rsidR="0018070E">
        <w:rPr>
          <w:rFonts w:cs="Tahoma"/>
          <w:sz w:val="24"/>
          <w:szCs w:val="24"/>
        </w:rPr>
        <w:t xml:space="preserve">fázi </w:t>
      </w:r>
      <w:r w:rsidR="00BE73F7" w:rsidRPr="009B2686">
        <w:rPr>
          <w:rFonts w:cs="Tahoma"/>
          <w:sz w:val="24"/>
          <w:szCs w:val="24"/>
        </w:rPr>
        <w:t xml:space="preserve">projektu </w:t>
      </w:r>
      <w:r>
        <w:rPr>
          <w:rFonts w:cs="Tahoma"/>
          <w:sz w:val="24"/>
          <w:szCs w:val="24"/>
        </w:rPr>
        <w:t xml:space="preserve">dopracuje </w:t>
      </w:r>
      <w:r w:rsidR="00BE73F7" w:rsidRPr="009B2686">
        <w:rPr>
          <w:rFonts w:cs="Tahoma"/>
          <w:sz w:val="24"/>
          <w:szCs w:val="24"/>
        </w:rPr>
        <w:t>výsledn</w:t>
      </w:r>
      <w:r>
        <w:rPr>
          <w:rFonts w:cs="Tahoma"/>
          <w:sz w:val="24"/>
          <w:szCs w:val="24"/>
        </w:rPr>
        <w:t>ou</w:t>
      </w:r>
      <w:r w:rsidR="00BE73F7" w:rsidRPr="009B2686">
        <w:rPr>
          <w:rFonts w:cs="Tahoma"/>
          <w:sz w:val="24"/>
          <w:szCs w:val="24"/>
        </w:rPr>
        <w:t xml:space="preserve"> podob</w:t>
      </w:r>
      <w:r>
        <w:rPr>
          <w:rFonts w:cs="Tahoma"/>
          <w:sz w:val="24"/>
          <w:szCs w:val="24"/>
        </w:rPr>
        <w:t>u</w:t>
      </w:r>
      <w:r w:rsidR="00BE73F7" w:rsidRPr="009B2686">
        <w:rPr>
          <w:rFonts w:cs="Tahoma"/>
          <w:sz w:val="24"/>
          <w:szCs w:val="24"/>
        </w:rPr>
        <w:t xml:space="preserve"> projektu</w:t>
      </w:r>
      <w:r w:rsidR="00A52A74">
        <w:rPr>
          <w:rFonts w:cs="Tahoma"/>
          <w:sz w:val="24"/>
          <w:szCs w:val="24"/>
        </w:rPr>
        <w:t xml:space="preserve"> realizace </w:t>
      </w:r>
      <w:r>
        <w:rPr>
          <w:rFonts w:cs="Tahoma"/>
          <w:sz w:val="24"/>
          <w:szCs w:val="24"/>
        </w:rPr>
        <w:t>P</w:t>
      </w:r>
      <w:r w:rsidR="00A52A74">
        <w:rPr>
          <w:rFonts w:cs="Tahoma"/>
          <w:sz w:val="24"/>
          <w:szCs w:val="24"/>
        </w:rPr>
        <w:t>ortálu občana</w:t>
      </w:r>
      <w:r w:rsidR="00BE73F7" w:rsidRPr="009B2686">
        <w:rPr>
          <w:rFonts w:cs="Tahoma"/>
          <w:sz w:val="24"/>
          <w:szCs w:val="24"/>
        </w:rPr>
        <w:t xml:space="preserve">, především pak </w:t>
      </w:r>
      <w:r>
        <w:rPr>
          <w:rFonts w:cs="Tahoma"/>
          <w:sz w:val="24"/>
          <w:szCs w:val="24"/>
        </w:rPr>
        <w:t xml:space="preserve">navrhne a předloží zadavateli </w:t>
      </w:r>
      <w:r w:rsidR="00BE73F7" w:rsidRPr="009B2686">
        <w:rPr>
          <w:rFonts w:cs="Tahoma"/>
          <w:sz w:val="24"/>
          <w:szCs w:val="24"/>
        </w:rPr>
        <w:t>ke schválení organizační struktur</w:t>
      </w:r>
      <w:r>
        <w:rPr>
          <w:rFonts w:cs="Tahoma"/>
          <w:sz w:val="24"/>
          <w:szCs w:val="24"/>
        </w:rPr>
        <w:t>u</w:t>
      </w:r>
      <w:r w:rsidR="00BE73F7" w:rsidRPr="009B2686">
        <w:rPr>
          <w:rFonts w:cs="Tahoma"/>
          <w:sz w:val="24"/>
          <w:szCs w:val="24"/>
        </w:rPr>
        <w:t>, rámcov</w:t>
      </w:r>
      <w:r>
        <w:rPr>
          <w:rFonts w:cs="Tahoma"/>
          <w:sz w:val="24"/>
          <w:szCs w:val="24"/>
        </w:rPr>
        <w:t>ý</w:t>
      </w:r>
      <w:r w:rsidR="00BE73F7" w:rsidRPr="009B2686">
        <w:rPr>
          <w:rFonts w:cs="Tahoma"/>
          <w:sz w:val="24"/>
          <w:szCs w:val="24"/>
        </w:rPr>
        <w:t xml:space="preserve"> plán projektu a specifikac</w:t>
      </w:r>
      <w:r w:rsidR="0018070E">
        <w:rPr>
          <w:rFonts w:cs="Tahoma"/>
          <w:sz w:val="24"/>
          <w:szCs w:val="24"/>
        </w:rPr>
        <w:t>i</w:t>
      </w:r>
      <w:r w:rsidR="00BE73F7" w:rsidRPr="009B2686">
        <w:rPr>
          <w:rFonts w:cs="Tahoma"/>
          <w:sz w:val="24"/>
          <w:szCs w:val="24"/>
        </w:rPr>
        <w:t xml:space="preserve"> funkčních a nefunkčních požadavků projektu.</w:t>
      </w:r>
    </w:p>
    <w:p w14:paraId="16429A98" w14:textId="16CDEF1D" w:rsidR="00BE73F7" w:rsidRPr="009B2686" w:rsidRDefault="00BE73F7" w:rsidP="009A7767">
      <w:pPr>
        <w:jc w:val="both"/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 xml:space="preserve">V této manažerské </w:t>
      </w:r>
      <w:r w:rsidR="0018070E">
        <w:rPr>
          <w:rFonts w:cs="Tahoma"/>
          <w:sz w:val="24"/>
          <w:szCs w:val="24"/>
        </w:rPr>
        <w:t xml:space="preserve">fázi </w:t>
      </w:r>
      <w:r w:rsidR="009126AA">
        <w:rPr>
          <w:rFonts w:cs="Tahoma"/>
          <w:sz w:val="24"/>
          <w:szCs w:val="24"/>
        </w:rPr>
        <w:t xml:space="preserve">dodavatel </w:t>
      </w:r>
      <w:r w:rsidRPr="009B2686">
        <w:rPr>
          <w:rFonts w:cs="Tahoma"/>
          <w:sz w:val="24"/>
          <w:szCs w:val="24"/>
        </w:rPr>
        <w:t xml:space="preserve">také </w:t>
      </w:r>
      <w:r w:rsidR="009126AA">
        <w:rPr>
          <w:rFonts w:cs="Tahoma"/>
          <w:sz w:val="24"/>
          <w:szCs w:val="24"/>
        </w:rPr>
        <w:t xml:space="preserve">navrhne a předloží zadavateli k odsouhlasení </w:t>
      </w:r>
      <w:r w:rsidRPr="009B2686">
        <w:rPr>
          <w:rFonts w:cs="Tahoma"/>
          <w:sz w:val="24"/>
          <w:szCs w:val="24"/>
        </w:rPr>
        <w:t xml:space="preserve">rozpad projektu na realizační etapy a jejich </w:t>
      </w:r>
      <w:r w:rsidR="0018070E">
        <w:rPr>
          <w:rFonts w:cs="Tahoma"/>
          <w:sz w:val="24"/>
          <w:szCs w:val="24"/>
        </w:rPr>
        <w:t xml:space="preserve">rozvržení </w:t>
      </w:r>
      <w:r w:rsidRPr="009B2686">
        <w:rPr>
          <w:rFonts w:cs="Tahoma"/>
          <w:sz w:val="24"/>
          <w:szCs w:val="24"/>
        </w:rPr>
        <w:t xml:space="preserve">v rámcovém plánu projektu. </w:t>
      </w:r>
    </w:p>
    <w:p w14:paraId="14316FB2" w14:textId="0936FD4C" w:rsidR="00BE73F7" w:rsidRPr="009B2686" w:rsidRDefault="00BE73F7" w:rsidP="009A7767">
      <w:pPr>
        <w:jc w:val="both"/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>Důležit</w:t>
      </w:r>
      <w:r w:rsidR="0018070E">
        <w:rPr>
          <w:rFonts w:cs="Tahoma"/>
          <w:sz w:val="24"/>
          <w:szCs w:val="24"/>
        </w:rPr>
        <w:t>ým</w:t>
      </w:r>
      <w:r w:rsidRPr="009B2686">
        <w:rPr>
          <w:rFonts w:cs="Tahoma"/>
          <w:sz w:val="24"/>
          <w:szCs w:val="24"/>
        </w:rPr>
        <w:t xml:space="preserve"> </w:t>
      </w:r>
      <w:r w:rsidR="0018070E">
        <w:rPr>
          <w:rFonts w:cs="Tahoma"/>
          <w:sz w:val="24"/>
          <w:szCs w:val="24"/>
        </w:rPr>
        <w:t xml:space="preserve">krokem </w:t>
      </w:r>
      <w:r w:rsidRPr="009B2686">
        <w:rPr>
          <w:rFonts w:cs="Tahoma"/>
          <w:sz w:val="24"/>
          <w:szCs w:val="24"/>
        </w:rPr>
        <w:t xml:space="preserve">této </w:t>
      </w:r>
      <w:r w:rsidR="0018070E">
        <w:rPr>
          <w:rFonts w:cs="Tahoma"/>
          <w:sz w:val="24"/>
          <w:szCs w:val="24"/>
        </w:rPr>
        <w:t xml:space="preserve">fáze je </w:t>
      </w:r>
      <w:r w:rsidR="004D4F47" w:rsidRPr="009B2686">
        <w:rPr>
          <w:rFonts w:cs="Tahoma"/>
          <w:sz w:val="24"/>
          <w:szCs w:val="24"/>
        </w:rPr>
        <w:t xml:space="preserve">sestavení detailního </w:t>
      </w:r>
      <w:r w:rsidR="0061305D">
        <w:rPr>
          <w:rFonts w:cs="Tahoma"/>
          <w:sz w:val="24"/>
          <w:szCs w:val="24"/>
        </w:rPr>
        <w:t>P</w:t>
      </w:r>
      <w:r w:rsidR="004D4F47" w:rsidRPr="009B2686">
        <w:rPr>
          <w:rFonts w:cs="Tahoma"/>
          <w:sz w:val="24"/>
          <w:szCs w:val="24"/>
        </w:rPr>
        <w:t>lánu projektu</w:t>
      </w:r>
      <w:r w:rsidR="007E116F">
        <w:rPr>
          <w:rFonts w:cs="Tahoma"/>
          <w:sz w:val="24"/>
          <w:szCs w:val="24"/>
        </w:rPr>
        <w:t>. V rámci něj dodavatel provede tyto úkony a činnosti</w:t>
      </w:r>
      <w:r w:rsidRPr="009B2686">
        <w:rPr>
          <w:rFonts w:cs="Tahoma"/>
          <w:sz w:val="24"/>
          <w:szCs w:val="24"/>
        </w:rPr>
        <w:t>:</w:t>
      </w:r>
    </w:p>
    <w:p w14:paraId="4796B52A" w14:textId="77777777" w:rsidR="00BE73F7" w:rsidRPr="009B2686" w:rsidRDefault="00BE73F7" w:rsidP="009A7767">
      <w:pPr>
        <w:pStyle w:val="Odstavecseseznamem"/>
        <w:numPr>
          <w:ilvl w:val="0"/>
          <w:numId w:val="3"/>
        </w:numPr>
        <w:spacing w:before="40" w:line="269" w:lineRule="auto"/>
        <w:ind w:left="714" w:hanging="357"/>
        <w:contextualSpacing w:val="0"/>
        <w:jc w:val="both"/>
        <w:rPr>
          <w:rFonts w:asciiTheme="minorHAnsi" w:hAnsiTheme="minorHAnsi" w:cs="Tahoma"/>
          <w:sz w:val="24"/>
        </w:rPr>
      </w:pPr>
      <w:r w:rsidRPr="009B2686">
        <w:rPr>
          <w:rFonts w:asciiTheme="minorHAnsi" w:hAnsiTheme="minorHAnsi" w:cs="Tahoma"/>
          <w:sz w:val="24"/>
        </w:rPr>
        <w:t>Stanovení tolerancí (času, rozsahu, kvality a rizik) pro celý projekt. Pomocí tolerancí je pak projekt řízen; při překročení dané tolerance je vyžadováno nápravné opatření.</w:t>
      </w:r>
    </w:p>
    <w:p w14:paraId="7BB0DA41" w14:textId="77777777" w:rsidR="00BE73F7" w:rsidRPr="009B2686" w:rsidRDefault="00BE73F7" w:rsidP="009A7767">
      <w:pPr>
        <w:pStyle w:val="Odstavecseseznamem"/>
        <w:numPr>
          <w:ilvl w:val="0"/>
          <w:numId w:val="3"/>
        </w:numPr>
        <w:spacing w:before="40" w:line="269" w:lineRule="auto"/>
        <w:ind w:left="714" w:hanging="357"/>
        <w:contextualSpacing w:val="0"/>
        <w:jc w:val="both"/>
        <w:rPr>
          <w:rFonts w:asciiTheme="minorHAnsi" w:hAnsiTheme="minorHAnsi" w:cs="Tahoma"/>
          <w:sz w:val="24"/>
        </w:rPr>
      </w:pPr>
      <w:r w:rsidRPr="009B2686">
        <w:rPr>
          <w:rFonts w:asciiTheme="minorHAnsi" w:hAnsiTheme="minorHAnsi" w:cs="Tahoma"/>
          <w:sz w:val="24"/>
        </w:rPr>
        <w:t>Stanovení milníků, ve kterých se bude ověřovat postup projektu.</w:t>
      </w:r>
    </w:p>
    <w:p w14:paraId="4AB1F330" w14:textId="77777777" w:rsidR="00BE73F7" w:rsidRPr="009B2686" w:rsidRDefault="00BE73F7" w:rsidP="007E116F">
      <w:pPr>
        <w:pStyle w:val="Odstavecseseznamem"/>
        <w:numPr>
          <w:ilvl w:val="0"/>
          <w:numId w:val="3"/>
        </w:numPr>
        <w:spacing w:before="40" w:after="240" w:line="269" w:lineRule="auto"/>
        <w:ind w:left="714" w:hanging="357"/>
        <w:contextualSpacing w:val="0"/>
        <w:jc w:val="both"/>
        <w:rPr>
          <w:rFonts w:asciiTheme="minorHAnsi" w:hAnsiTheme="minorHAnsi" w:cs="Tahoma"/>
          <w:sz w:val="24"/>
        </w:rPr>
      </w:pPr>
      <w:r w:rsidRPr="009B2686">
        <w:rPr>
          <w:rFonts w:asciiTheme="minorHAnsi" w:hAnsiTheme="minorHAnsi" w:cs="Tahoma"/>
          <w:sz w:val="24"/>
        </w:rPr>
        <w:t xml:space="preserve">Stanovení vhodné a akceschopné organizační struktury včetně jasné definice kompetencí a odpovědností pro jednotlivé role. </w:t>
      </w:r>
    </w:p>
    <w:p w14:paraId="27CB50C8" w14:textId="4C18E310" w:rsidR="00BE73F7" w:rsidRPr="009B2686" w:rsidRDefault="00BE73F7" w:rsidP="00BE73F7">
      <w:pPr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 xml:space="preserve">V souvislosti s přizpůsobením metodiky podmínkám projektu </w:t>
      </w:r>
      <w:r w:rsidR="007E116F">
        <w:rPr>
          <w:rFonts w:cs="Tahoma"/>
          <w:sz w:val="24"/>
          <w:szCs w:val="24"/>
        </w:rPr>
        <w:t>d</w:t>
      </w:r>
      <w:r w:rsidRPr="009B2686">
        <w:rPr>
          <w:rFonts w:cs="Tahoma"/>
          <w:sz w:val="24"/>
          <w:szCs w:val="24"/>
        </w:rPr>
        <w:t xml:space="preserve">odavatel </w:t>
      </w:r>
      <w:r w:rsidR="007E116F">
        <w:rPr>
          <w:rFonts w:cs="Tahoma"/>
          <w:sz w:val="24"/>
          <w:szCs w:val="24"/>
        </w:rPr>
        <w:t>se</w:t>
      </w:r>
      <w:r w:rsidR="007E116F" w:rsidRPr="009B2686">
        <w:rPr>
          <w:rFonts w:cs="Tahoma"/>
          <w:sz w:val="24"/>
          <w:szCs w:val="24"/>
        </w:rPr>
        <w:t xml:space="preserve"> </w:t>
      </w:r>
      <w:r w:rsidR="007E116F">
        <w:rPr>
          <w:rFonts w:cs="Tahoma"/>
          <w:sz w:val="24"/>
          <w:szCs w:val="24"/>
        </w:rPr>
        <w:t>z</w:t>
      </w:r>
      <w:r w:rsidR="004D4F47" w:rsidRPr="009B2686">
        <w:rPr>
          <w:rFonts w:cs="Tahoma"/>
          <w:sz w:val="24"/>
          <w:szCs w:val="24"/>
        </w:rPr>
        <w:t>adavatel</w:t>
      </w:r>
      <w:r w:rsidR="007E116F">
        <w:rPr>
          <w:rFonts w:cs="Tahoma"/>
          <w:sz w:val="24"/>
          <w:szCs w:val="24"/>
        </w:rPr>
        <w:t>em</w:t>
      </w:r>
      <w:r w:rsidRPr="009B2686">
        <w:rPr>
          <w:rFonts w:cs="Tahoma"/>
          <w:sz w:val="24"/>
          <w:szCs w:val="24"/>
        </w:rPr>
        <w:t xml:space="preserve"> také odsouhlasí definitivní rozsah šablon standardních dokumentů (záznamů), jak</w:t>
      </w:r>
      <w:r w:rsidR="007E116F">
        <w:rPr>
          <w:rFonts w:cs="Tahoma"/>
          <w:sz w:val="24"/>
          <w:szCs w:val="24"/>
        </w:rPr>
        <w:t>o</w:t>
      </w:r>
      <w:r w:rsidRPr="009B2686">
        <w:rPr>
          <w:rFonts w:cs="Tahoma"/>
          <w:sz w:val="24"/>
          <w:szCs w:val="24"/>
        </w:rPr>
        <w:t xml:space="preserve"> např. předávací a akceptační protokoly, zprávy a zápisy, pro použití na projektu. </w:t>
      </w:r>
    </w:p>
    <w:p w14:paraId="3DE6C20D" w14:textId="30DD02D0" w:rsidR="00BE73F7" w:rsidRPr="009B2686" w:rsidRDefault="0018070E" w:rsidP="00BE73F7">
      <w:p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Zadavatel p</w:t>
      </w:r>
      <w:r w:rsidR="00BE73F7" w:rsidRPr="009B2686">
        <w:rPr>
          <w:rFonts w:cs="Tahoma"/>
          <w:sz w:val="24"/>
          <w:szCs w:val="24"/>
        </w:rPr>
        <w:t>ředpokládá, že vzhledem k parametrům projektu bude použita kompletní sada projektových nástrojů a dokumentů</w:t>
      </w:r>
      <w:r>
        <w:rPr>
          <w:rFonts w:cs="Tahoma"/>
          <w:sz w:val="24"/>
          <w:szCs w:val="24"/>
        </w:rPr>
        <w:t>,</w:t>
      </w:r>
      <w:r w:rsidR="004D4F47" w:rsidRPr="009B2686">
        <w:rPr>
          <w:rFonts w:cs="Tahoma"/>
          <w:sz w:val="24"/>
          <w:szCs w:val="24"/>
        </w:rPr>
        <w:t xml:space="preserve"> např. v rozsahu</w:t>
      </w:r>
      <w:r w:rsidR="00BE73F7" w:rsidRPr="009B2686">
        <w:rPr>
          <w:rFonts w:cs="Tahoma"/>
          <w:sz w:val="24"/>
          <w:szCs w:val="24"/>
        </w:rPr>
        <w:t xml:space="preserve"> metodiky PRINCE2.</w:t>
      </w:r>
    </w:p>
    <w:p w14:paraId="58AF4BCE" w14:textId="77777777" w:rsidR="00BE73F7" w:rsidRPr="009B2686" w:rsidRDefault="00BE73F7" w:rsidP="0027786F">
      <w:pPr>
        <w:pStyle w:val="Nadpis2"/>
        <w:shd w:val="clear" w:color="auto" w:fill="C00000"/>
      </w:pPr>
      <w:bookmarkStart w:id="3" w:name="_Toc526280672"/>
      <w:r w:rsidRPr="009B2686">
        <w:t>Detailní analýza</w:t>
      </w:r>
      <w:bookmarkEnd w:id="3"/>
    </w:p>
    <w:p w14:paraId="57FC0AEE" w14:textId="2E28F467" w:rsidR="00BE73F7" w:rsidRPr="009B2686" w:rsidRDefault="007C52EB" w:rsidP="00BE73F7">
      <w:pPr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Po skončení přípravné fáze dodavatel provede </w:t>
      </w:r>
      <w:r w:rsidR="00BE73F7" w:rsidRPr="009B2686">
        <w:rPr>
          <w:rFonts w:cs="Tahoma"/>
          <w:sz w:val="24"/>
          <w:szCs w:val="24"/>
        </w:rPr>
        <w:t>detailní analýz</w:t>
      </w:r>
      <w:r>
        <w:rPr>
          <w:rFonts w:cs="Tahoma"/>
          <w:sz w:val="24"/>
          <w:szCs w:val="24"/>
        </w:rPr>
        <w:t>u</w:t>
      </w:r>
      <w:r w:rsidR="00BE73F7" w:rsidRPr="009B2686">
        <w:rPr>
          <w:rFonts w:cs="Tahoma"/>
          <w:sz w:val="24"/>
          <w:szCs w:val="24"/>
        </w:rPr>
        <w:t xml:space="preserve"> požadavků </w:t>
      </w:r>
      <w:r w:rsidR="007E116F">
        <w:rPr>
          <w:rFonts w:cs="Tahoma"/>
          <w:sz w:val="24"/>
          <w:szCs w:val="24"/>
        </w:rPr>
        <w:t xml:space="preserve">této přílohy </w:t>
      </w:r>
      <w:r w:rsidR="000909EE" w:rsidRPr="009B2686">
        <w:rPr>
          <w:rFonts w:cs="Tahoma"/>
          <w:sz w:val="24"/>
          <w:szCs w:val="24"/>
        </w:rPr>
        <w:t>zadávací dokumentace</w:t>
      </w:r>
      <w:r w:rsidR="007E116F">
        <w:rPr>
          <w:rFonts w:cs="Tahoma"/>
          <w:sz w:val="24"/>
          <w:szCs w:val="24"/>
        </w:rPr>
        <w:t xml:space="preserve"> a</w:t>
      </w:r>
      <w:r w:rsidR="00BE73F7" w:rsidRPr="009B2686">
        <w:rPr>
          <w:rFonts w:cs="Tahoma"/>
          <w:sz w:val="24"/>
          <w:szCs w:val="24"/>
        </w:rPr>
        <w:t xml:space="preserve"> stávajícího prostředí, která je nutná pro návrh struktury intranetu, </w:t>
      </w:r>
      <w:r w:rsidR="007E116F">
        <w:rPr>
          <w:rFonts w:cs="Tahoma"/>
          <w:sz w:val="24"/>
          <w:szCs w:val="24"/>
        </w:rPr>
        <w:t xml:space="preserve">a </w:t>
      </w:r>
      <w:r w:rsidR="00BE73F7" w:rsidRPr="009B2686">
        <w:rPr>
          <w:rFonts w:cs="Tahoma"/>
          <w:sz w:val="24"/>
          <w:szCs w:val="24"/>
        </w:rPr>
        <w:t xml:space="preserve">definici uživatelských a správcovských rolí pro nové prostředí. Součástí </w:t>
      </w:r>
      <w:r w:rsidR="007E116F">
        <w:rPr>
          <w:rFonts w:cs="Tahoma"/>
          <w:sz w:val="24"/>
          <w:szCs w:val="24"/>
        </w:rPr>
        <w:t xml:space="preserve">této </w:t>
      </w:r>
      <w:r w:rsidR="00BE73F7" w:rsidRPr="009B2686">
        <w:rPr>
          <w:rFonts w:cs="Tahoma"/>
          <w:sz w:val="24"/>
          <w:szCs w:val="24"/>
        </w:rPr>
        <w:t xml:space="preserve">fáze je </w:t>
      </w:r>
      <w:r w:rsidR="000909EE" w:rsidRPr="009B2686">
        <w:rPr>
          <w:rFonts w:cs="Tahoma"/>
          <w:sz w:val="24"/>
          <w:szCs w:val="24"/>
        </w:rPr>
        <w:t>sestavení</w:t>
      </w:r>
      <w:r w:rsidR="00BE73F7" w:rsidRPr="009B2686">
        <w:rPr>
          <w:rFonts w:cs="Tahoma"/>
          <w:sz w:val="24"/>
          <w:szCs w:val="24"/>
        </w:rPr>
        <w:t xml:space="preserve"> </w:t>
      </w:r>
      <w:r w:rsidR="004E1D4E">
        <w:rPr>
          <w:rFonts w:cs="Tahoma"/>
          <w:sz w:val="24"/>
          <w:szCs w:val="24"/>
        </w:rPr>
        <w:t xml:space="preserve">upřesňujících </w:t>
      </w:r>
      <w:r w:rsidR="00BE73F7" w:rsidRPr="009B2686">
        <w:rPr>
          <w:rFonts w:cs="Tahoma"/>
          <w:sz w:val="24"/>
          <w:szCs w:val="24"/>
        </w:rPr>
        <w:t xml:space="preserve">požadavků na nové prostředí od delegovaných zástupců </w:t>
      </w:r>
      <w:r>
        <w:rPr>
          <w:rFonts w:cs="Tahoma"/>
          <w:sz w:val="24"/>
          <w:szCs w:val="24"/>
        </w:rPr>
        <w:t>zadavatele</w:t>
      </w:r>
      <w:r w:rsidR="00BE73F7" w:rsidRPr="009B2686">
        <w:rPr>
          <w:rFonts w:cs="Tahoma"/>
          <w:sz w:val="24"/>
          <w:szCs w:val="24"/>
        </w:rPr>
        <w:t xml:space="preserve">, jejich posouzení z pohledu </w:t>
      </w:r>
      <w:r w:rsidR="007E116F">
        <w:rPr>
          <w:rFonts w:cs="Tahoma"/>
          <w:sz w:val="24"/>
          <w:szCs w:val="24"/>
        </w:rPr>
        <w:t xml:space="preserve">požadavků uvedených v této příloze </w:t>
      </w:r>
      <w:r w:rsidR="000909EE" w:rsidRPr="009B2686">
        <w:rPr>
          <w:rFonts w:cs="Tahoma"/>
          <w:sz w:val="24"/>
          <w:szCs w:val="24"/>
        </w:rPr>
        <w:t>Zadávací dokumentace</w:t>
      </w:r>
      <w:r w:rsidR="00BE73F7" w:rsidRPr="009B2686">
        <w:rPr>
          <w:rFonts w:cs="Tahoma"/>
          <w:sz w:val="24"/>
          <w:szCs w:val="24"/>
        </w:rPr>
        <w:t xml:space="preserve"> a následná </w:t>
      </w:r>
      <w:proofErr w:type="spellStart"/>
      <w:r w:rsidR="00BE73F7" w:rsidRPr="009B2686">
        <w:rPr>
          <w:rFonts w:cs="Tahoma"/>
          <w:sz w:val="24"/>
          <w:szCs w:val="24"/>
        </w:rPr>
        <w:t>prioritizace</w:t>
      </w:r>
      <w:proofErr w:type="spellEnd"/>
      <w:r w:rsidR="00BE73F7" w:rsidRPr="009B2686">
        <w:rPr>
          <w:rFonts w:cs="Tahoma"/>
          <w:sz w:val="24"/>
          <w:szCs w:val="24"/>
        </w:rPr>
        <w:t>.</w:t>
      </w:r>
    </w:p>
    <w:p w14:paraId="7B3C3848" w14:textId="25D516F3" w:rsidR="00BE73F7" w:rsidRDefault="00BE73F7" w:rsidP="00BE73F7">
      <w:pPr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 xml:space="preserve">Požadavky budou následně mapovány na jednotlivé funkční oblasti. Tyto oblasti musí splňovat požadavek obsahové konzistence a respektovat navrženou informační architekturu. </w:t>
      </w:r>
      <w:proofErr w:type="gramStart"/>
      <w:r w:rsidRPr="009B2686">
        <w:rPr>
          <w:rFonts w:cs="Tahoma"/>
          <w:sz w:val="24"/>
          <w:szCs w:val="24"/>
        </w:rPr>
        <w:t>Výsledky</w:t>
      </w:r>
      <w:proofErr w:type="gramEnd"/>
      <w:r w:rsidRPr="009B2686">
        <w:rPr>
          <w:rFonts w:cs="Tahoma"/>
          <w:sz w:val="24"/>
          <w:szCs w:val="24"/>
        </w:rPr>
        <w:t xml:space="preserve"> analýzy požadavků budou validovány prostřednictvím </w:t>
      </w:r>
      <w:r w:rsidR="00A52A74">
        <w:rPr>
          <w:rFonts w:cs="Tahoma"/>
          <w:sz w:val="24"/>
          <w:szCs w:val="24"/>
        </w:rPr>
        <w:t>workshopu</w:t>
      </w:r>
      <w:r w:rsidR="004E1D4E">
        <w:rPr>
          <w:rFonts w:cs="Tahoma"/>
          <w:sz w:val="24"/>
          <w:szCs w:val="24"/>
        </w:rPr>
        <w:t xml:space="preserve"> v sídle zadavatele </w:t>
      </w:r>
      <w:r w:rsidRPr="009B2686">
        <w:rPr>
          <w:rFonts w:cs="Tahoma"/>
          <w:sz w:val="24"/>
          <w:szCs w:val="24"/>
        </w:rPr>
        <w:t xml:space="preserve"> </w:t>
      </w:r>
      <w:r w:rsidR="007E116F">
        <w:rPr>
          <w:rFonts w:cs="Tahoma"/>
          <w:sz w:val="24"/>
          <w:szCs w:val="24"/>
        </w:rPr>
        <w:t xml:space="preserve">na kterém </w:t>
      </w:r>
      <w:r w:rsidR="007C52EB">
        <w:rPr>
          <w:rFonts w:cs="Tahoma"/>
          <w:sz w:val="24"/>
          <w:szCs w:val="24"/>
        </w:rPr>
        <w:t xml:space="preserve">dodavatel </w:t>
      </w:r>
      <w:proofErr w:type="gramStart"/>
      <w:r w:rsidRPr="009B2686">
        <w:rPr>
          <w:rFonts w:cs="Tahoma"/>
          <w:sz w:val="24"/>
          <w:szCs w:val="24"/>
        </w:rPr>
        <w:t>bude</w:t>
      </w:r>
      <w:proofErr w:type="gramEnd"/>
      <w:r w:rsidRPr="009B2686">
        <w:rPr>
          <w:rFonts w:cs="Tahoma"/>
          <w:sz w:val="24"/>
          <w:szCs w:val="24"/>
        </w:rPr>
        <w:t xml:space="preserve"> </w:t>
      </w:r>
      <w:r w:rsidR="007E116F">
        <w:rPr>
          <w:rFonts w:cs="Tahoma"/>
          <w:sz w:val="24"/>
          <w:szCs w:val="24"/>
        </w:rPr>
        <w:t>zástupcům projektového týmu zadavatele</w:t>
      </w:r>
      <w:r w:rsidR="007E116F" w:rsidRPr="009B2686">
        <w:rPr>
          <w:rFonts w:cs="Tahoma"/>
          <w:sz w:val="24"/>
          <w:szCs w:val="24"/>
        </w:rPr>
        <w:t xml:space="preserve"> </w:t>
      </w:r>
      <w:r w:rsidRPr="009B2686">
        <w:rPr>
          <w:rFonts w:cs="Tahoma"/>
          <w:sz w:val="24"/>
          <w:szCs w:val="24"/>
        </w:rPr>
        <w:t>prezentov</w:t>
      </w:r>
      <w:r w:rsidR="007C52EB">
        <w:rPr>
          <w:rFonts w:cs="Tahoma"/>
          <w:sz w:val="24"/>
          <w:szCs w:val="24"/>
        </w:rPr>
        <w:t>at</w:t>
      </w:r>
      <w:r w:rsidRPr="009B2686">
        <w:rPr>
          <w:rFonts w:cs="Tahoma"/>
          <w:sz w:val="24"/>
          <w:szCs w:val="24"/>
        </w:rPr>
        <w:t xml:space="preserve"> návrh informační architektury.</w:t>
      </w:r>
    </w:p>
    <w:p w14:paraId="50480A9B" w14:textId="77777777" w:rsidR="0090585B" w:rsidRPr="009B2686" w:rsidRDefault="0090585B" w:rsidP="00BE73F7">
      <w:pPr>
        <w:rPr>
          <w:rFonts w:cs="Tahoma"/>
          <w:sz w:val="24"/>
          <w:szCs w:val="24"/>
        </w:rPr>
      </w:pPr>
    </w:p>
    <w:p w14:paraId="76CBBE3D" w14:textId="77777777" w:rsidR="00BE73F7" w:rsidRPr="009B2686" w:rsidRDefault="00BE73F7" w:rsidP="009B577A">
      <w:pPr>
        <w:pStyle w:val="Nadpis2"/>
        <w:shd w:val="clear" w:color="auto" w:fill="C00000"/>
      </w:pPr>
      <w:bookmarkStart w:id="4" w:name="_Toc526280673"/>
      <w:r w:rsidRPr="009B577A">
        <w:lastRenderedPageBreak/>
        <w:t>Implementační fáze</w:t>
      </w:r>
      <w:bookmarkEnd w:id="4"/>
    </w:p>
    <w:p w14:paraId="014E1383" w14:textId="5A03F9C0" w:rsidR="00BE73F7" w:rsidRPr="009B2686" w:rsidRDefault="00BE73F7" w:rsidP="00BE73F7">
      <w:pPr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>V </w:t>
      </w:r>
      <w:r w:rsidR="007C52EB">
        <w:rPr>
          <w:rFonts w:cs="Tahoma"/>
          <w:sz w:val="24"/>
          <w:szCs w:val="24"/>
        </w:rPr>
        <w:t xml:space="preserve">této </w:t>
      </w:r>
      <w:r w:rsidRPr="009B2686">
        <w:rPr>
          <w:rFonts w:cs="Tahoma"/>
          <w:sz w:val="24"/>
          <w:szCs w:val="24"/>
        </w:rPr>
        <w:t xml:space="preserve">fázi </w:t>
      </w:r>
      <w:r w:rsidR="007E116F">
        <w:rPr>
          <w:rFonts w:cs="Tahoma"/>
          <w:sz w:val="24"/>
          <w:szCs w:val="24"/>
        </w:rPr>
        <w:t xml:space="preserve">dodavatel </w:t>
      </w:r>
      <w:r w:rsidRPr="009B2686">
        <w:rPr>
          <w:rFonts w:cs="Tahoma"/>
          <w:sz w:val="24"/>
          <w:szCs w:val="24"/>
        </w:rPr>
        <w:t>provede instalační a implementační práce:</w:t>
      </w:r>
    </w:p>
    <w:p w14:paraId="2B4F4B0E" w14:textId="77777777" w:rsidR="00BE73F7" w:rsidRPr="009B2686" w:rsidRDefault="00BE73F7" w:rsidP="00BE73F7">
      <w:pPr>
        <w:pStyle w:val="Odstavecseseznamem"/>
        <w:numPr>
          <w:ilvl w:val="0"/>
          <w:numId w:val="4"/>
        </w:numPr>
        <w:spacing w:before="120"/>
        <w:contextualSpacing w:val="0"/>
        <w:jc w:val="both"/>
        <w:rPr>
          <w:rFonts w:asciiTheme="minorHAnsi" w:hAnsiTheme="minorHAnsi" w:cs="Tahoma"/>
          <w:sz w:val="24"/>
        </w:rPr>
      </w:pPr>
      <w:r w:rsidRPr="009B2686">
        <w:rPr>
          <w:rFonts w:asciiTheme="minorHAnsi" w:hAnsiTheme="minorHAnsi" w:cs="Tahoma"/>
          <w:sz w:val="24"/>
        </w:rPr>
        <w:t>Instalace a konfigurace platformy</w:t>
      </w:r>
    </w:p>
    <w:p w14:paraId="1BFF0FFC" w14:textId="77777777" w:rsidR="00BE73F7" w:rsidRPr="009B2686" w:rsidRDefault="00BE73F7" w:rsidP="00BE73F7">
      <w:pPr>
        <w:pStyle w:val="Odstavecseseznamem"/>
        <w:numPr>
          <w:ilvl w:val="0"/>
          <w:numId w:val="4"/>
        </w:numPr>
        <w:spacing w:before="120"/>
        <w:contextualSpacing w:val="0"/>
        <w:jc w:val="both"/>
        <w:rPr>
          <w:rFonts w:asciiTheme="minorHAnsi" w:hAnsiTheme="minorHAnsi" w:cs="Tahoma"/>
          <w:sz w:val="24"/>
        </w:rPr>
      </w:pPr>
      <w:r w:rsidRPr="009B2686">
        <w:rPr>
          <w:rFonts w:asciiTheme="minorHAnsi" w:hAnsiTheme="minorHAnsi" w:cs="Tahoma"/>
          <w:sz w:val="24"/>
        </w:rPr>
        <w:t xml:space="preserve">Implementace funkčních požadavků do platformy </w:t>
      </w:r>
      <w:r w:rsidR="000909EE" w:rsidRPr="009B2686">
        <w:rPr>
          <w:rFonts w:asciiTheme="minorHAnsi" w:hAnsiTheme="minorHAnsi" w:cs="Tahoma"/>
          <w:sz w:val="24"/>
        </w:rPr>
        <w:t>Portálu</w:t>
      </w:r>
      <w:r w:rsidRPr="009B2686">
        <w:rPr>
          <w:rFonts w:asciiTheme="minorHAnsi" w:hAnsiTheme="minorHAnsi" w:cs="Tahoma"/>
          <w:sz w:val="24"/>
        </w:rPr>
        <w:t xml:space="preserve">. Postupně bude v této fázi vznikat tzv. funkční koncept nového prostředí, ve kterém budou postupně implementovány jednotlivé sekce a celky Portálu </w:t>
      </w:r>
      <w:r w:rsidR="009A7767">
        <w:rPr>
          <w:rFonts w:asciiTheme="minorHAnsi" w:hAnsiTheme="minorHAnsi" w:cs="Tahoma"/>
          <w:sz w:val="24"/>
        </w:rPr>
        <w:t>občana</w:t>
      </w:r>
      <w:r w:rsidRPr="009B2686">
        <w:rPr>
          <w:rFonts w:asciiTheme="minorHAnsi" w:hAnsiTheme="minorHAnsi" w:cs="Tahoma"/>
          <w:sz w:val="24"/>
        </w:rPr>
        <w:t xml:space="preserve"> dle schválené dokumentace.</w:t>
      </w:r>
    </w:p>
    <w:p w14:paraId="231508DC" w14:textId="77777777" w:rsidR="00BE73F7" w:rsidRPr="009B2686" w:rsidRDefault="00BE73F7" w:rsidP="00BE73F7">
      <w:pPr>
        <w:rPr>
          <w:rFonts w:cs="Tahoma"/>
          <w:sz w:val="24"/>
          <w:szCs w:val="24"/>
        </w:rPr>
      </w:pPr>
    </w:p>
    <w:p w14:paraId="790194A1" w14:textId="0E112584" w:rsidR="00BE73F7" w:rsidRPr="009B2686" w:rsidRDefault="00BE73F7" w:rsidP="00BE73F7">
      <w:pPr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 xml:space="preserve">Delegovaní zástupci </w:t>
      </w:r>
      <w:r w:rsidR="007C52EB">
        <w:rPr>
          <w:rFonts w:cs="Tahoma"/>
          <w:sz w:val="24"/>
          <w:szCs w:val="24"/>
        </w:rPr>
        <w:t>zadavatele</w:t>
      </w:r>
      <w:r w:rsidR="007C52EB" w:rsidRPr="009B2686">
        <w:rPr>
          <w:rFonts w:cs="Tahoma"/>
          <w:sz w:val="24"/>
          <w:szCs w:val="24"/>
        </w:rPr>
        <w:t xml:space="preserve"> </w:t>
      </w:r>
      <w:r w:rsidRPr="009B2686">
        <w:rPr>
          <w:rFonts w:cs="Tahoma"/>
          <w:sz w:val="24"/>
          <w:szCs w:val="24"/>
        </w:rPr>
        <w:t>pro jednotlivé funkční oblasti budou pravidelně připomínkovat jednotlivé verze tak, aby byly naplněny potřeby získané v průběhu analytické fáze. Změnové požadavky oproti schválené dokumentaci budou zahrnuty do změnového řízení dle metodiky řízení projektu</w:t>
      </w:r>
      <w:r w:rsidR="007E116F">
        <w:rPr>
          <w:rFonts w:cs="Tahoma"/>
          <w:sz w:val="24"/>
          <w:szCs w:val="24"/>
        </w:rPr>
        <w:t xml:space="preserve"> obsažené v dokumentu Plán projektu</w:t>
      </w:r>
      <w:r w:rsidRPr="009B2686">
        <w:rPr>
          <w:rFonts w:cs="Tahoma"/>
          <w:sz w:val="24"/>
          <w:szCs w:val="24"/>
        </w:rPr>
        <w:t>.</w:t>
      </w:r>
    </w:p>
    <w:p w14:paraId="4CAFEF98" w14:textId="5A71B21A" w:rsidR="00BE73F7" w:rsidRPr="009B2686" w:rsidRDefault="00BE73F7" w:rsidP="00BE73F7">
      <w:pPr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 xml:space="preserve">Postupně bude vybudována finální verze </w:t>
      </w:r>
      <w:r w:rsidR="007E116F">
        <w:rPr>
          <w:rFonts w:cs="Tahoma"/>
          <w:sz w:val="24"/>
          <w:szCs w:val="24"/>
        </w:rPr>
        <w:t xml:space="preserve">funkčního </w:t>
      </w:r>
      <w:r w:rsidRPr="009B2686">
        <w:rPr>
          <w:rFonts w:cs="Tahoma"/>
          <w:sz w:val="24"/>
          <w:szCs w:val="24"/>
        </w:rPr>
        <w:t>konceptu</w:t>
      </w:r>
      <w:r w:rsidR="007E116F">
        <w:rPr>
          <w:rFonts w:cs="Tahoma"/>
          <w:sz w:val="24"/>
          <w:szCs w:val="24"/>
        </w:rPr>
        <w:t xml:space="preserve"> </w:t>
      </w:r>
      <w:r w:rsidR="00C15CBE">
        <w:rPr>
          <w:rFonts w:cs="Tahoma"/>
          <w:sz w:val="24"/>
          <w:szCs w:val="24"/>
        </w:rPr>
        <w:t>informačního systému</w:t>
      </w:r>
      <w:r w:rsidRPr="009B2686">
        <w:rPr>
          <w:rFonts w:cs="Tahoma"/>
          <w:sz w:val="24"/>
          <w:szCs w:val="24"/>
        </w:rPr>
        <w:t xml:space="preserve">, která bude následně přenesena do produkčního prostředí. </w:t>
      </w:r>
    </w:p>
    <w:p w14:paraId="14876945" w14:textId="77777777" w:rsidR="00BE73F7" w:rsidRPr="009B2686" w:rsidRDefault="00BE73F7" w:rsidP="0090585B">
      <w:pPr>
        <w:pStyle w:val="Nadpis2"/>
        <w:shd w:val="clear" w:color="auto" w:fill="C00000"/>
      </w:pPr>
      <w:bookmarkStart w:id="5" w:name="_Toc526280674"/>
      <w:r w:rsidRPr="009B2686">
        <w:t>Validace a testování</w:t>
      </w:r>
      <w:bookmarkEnd w:id="5"/>
    </w:p>
    <w:p w14:paraId="29DE47BF" w14:textId="0EE678A7" w:rsidR="00BE73F7" w:rsidRPr="009B2686" w:rsidRDefault="00BE73F7" w:rsidP="009A7767">
      <w:pPr>
        <w:jc w:val="both"/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 xml:space="preserve">V </w:t>
      </w:r>
      <w:r w:rsidR="007C52EB">
        <w:rPr>
          <w:rFonts w:cs="Tahoma"/>
          <w:sz w:val="24"/>
          <w:szCs w:val="24"/>
        </w:rPr>
        <w:t xml:space="preserve">této </w:t>
      </w:r>
      <w:r w:rsidRPr="009B2686">
        <w:rPr>
          <w:rFonts w:cs="Tahoma"/>
          <w:sz w:val="24"/>
          <w:szCs w:val="24"/>
        </w:rPr>
        <w:t>fázi dojde k dokončení, otestování a validaci funkčního konceptu. T</w:t>
      </w:r>
      <w:r w:rsidR="007E116F">
        <w:rPr>
          <w:rFonts w:cs="Tahoma"/>
          <w:sz w:val="24"/>
          <w:szCs w:val="24"/>
        </w:rPr>
        <w:t>u</w:t>
      </w:r>
      <w:r w:rsidRPr="009B2686">
        <w:rPr>
          <w:rFonts w:cs="Tahoma"/>
          <w:sz w:val="24"/>
          <w:szCs w:val="24"/>
        </w:rPr>
        <w:t>to verz</w:t>
      </w:r>
      <w:r w:rsidR="007E116F">
        <w:rPr>
          <w:rFonts w:cs="Tahoma"/>
          <w:sz w:val="24"/>
          <w:szCs w:val="24"/>
        </w:rPr>
        <w:t>i</w:t>
      </w:r>
      <w:r w:rsidRPr="009B2686">
        <w:rPr>
          <w:rFonts w:cs="Tahoma"/>
          <w:sz w:val="24"/>
          <w:szCs w:val="24"/>
        </w:rPr>
        <w:t xml:space="preserve"> konceptu </w:t>
      </w:r>
      <w:r w:rsidR="007E116F">
        <w:rPr>
          <w:rFonts w:cs="Tahoma"/>
          <w:sz w:val="24"/>
          <w:szCs w:val="24"/>
        </w:rPr>
        <w:t xml:space="preserve">dodavatel </w:t>
      </w:r>
      <w:r w:rsidRPr="009B2686">
        <w:rPr>
          <w:rFonts w:cs="Tahoma"/>
          <w:sz w:val="24"/>
          <w:szCs w:val="24"/>
        </w:rPr>
        <w:t>bude následně migrovat do produkčního prostředí</w:t>
      </w:r>
      <w:r w:rsidR="009A7767">
        <w:rPr>
          <w:rFonts w:cs="Tahoma"/>
          <w:sz w:val="24"/>
          <w:szCs w:val="24"/>
        </w:rPr>
        <w:t xml:space="preserve"> webových stránek </w:t>
      </w:r>
      <w:r w:rsidR="007E116F">
        <w:rPr>
          <w:rFonts w:cs="Tahoma"/>
          <w:sz w:val="24"/>
          <w:szCs w:val="24"/>
        </w:rPr>
        <w:t>zadavatele</w:t>
      </w:r>
      <w:r w:rsidR="009A7767">
        <w:rPr>
          <w:rFonts w:cs="Tahoma"/>
          <w:sz w:val="24"/>
          <w:szCs w:val="24"/>
        </w:rPr>
        <w:t>.</w:t>
      </w:r>
    </w:p>
    <w:p w14:paraId="4F732F65" w14:textId="447DA7E7" w:rsidR="00BE73F7" w:rsidRPr="009B2686" w:rsidRDefault="00BE73F7" w:rsidP="009A7767">
      <w:pPr>
        <w:jc w:val="both"/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 xml:space="preserve">Testování bude probíhat formou uživatelských akceptačních testů (UAT). UAT jsou akceptační testy na straně </w:t>
      </w:r>
      <w:r w:rsidR="007C52EB">
        <w:rPr>
          <w:rFonts w:cs="Tahoma"/>
          <w:sz w:val="24"/>
          <w:szCs w:val="24"/>
        </w:rPr>
        <w:t>zadavatele</w:t>
      </w:r>
      <w:r w:rsidRPr="009B2686">
        <w:rPr>
          <w:rFonts w:cs="Tahoma"/>
          <w:sz w:val="24"/>
          <w:szCs w:val="24"/>
        </w:rPr>
        <w:t xml:space="preserve">. Pokud předchozí průběžné validace funkčního konceptu prokázaly, že neexistují významné rozdíly mezi dokumentací a stavem funkční oblasti, je možné předat </w:t>
      </w:r>
      <w:r w:rsidR="00C15CBE">
        <w:rPr>
          <w:rFonts w:cs="Tahoma"/>
          <w:sz w:val="24"/>
          <w:szCs w:val="24"/>
        </w:rPr>
        <w:t>informační systém</w:t>
      </w:r>
      <w:r w:rsidR="008A024B">
        <w:rPr>
          <w:rFonts w:cs="Tahoma"/>
          <w:sz w:val="24"/>
          <w:szCs w:val="24"/>
        </w:rPr>
        <w:t xml:space="preserve"> </w:t>
      </w:r>
      <w:r w:rsidR="007C52EB">
        <w:rPr>
          <w:rFonts w:cs="Tahoma"/>
          <w:sz w:val="24"/>
          <w:szCs w:val="24"/>
        </w:rPr>
        <w:t>zadavateli</w:t>
      </w:r>
      <w:r w:rsidRPr="009B2686">
        <w:rPr>
          <w:rFonts w:cs="Tahoma"/>
          <w:sz w:val="24"/>
          <w:szCs w:val="24"/>
        </w:rPr>
        <w:t xml:space="preserve">. Testy </w:t>
      </w:r>
      <w:r w:rsidR="007E116F">
        <w:rPr>
          <w:rFonts w:cs="Tahoma"/>
          <w:sz w:val="24"/>
          <w:szCs w:val="24"/>
        </w:rPr>
        <w:t xml:space="preserve">budou </w:t>
      </w:r>
      <w:r w:rsidRPr="009B2686">
        <w:rPr>
          <w:rFonts w:cs="Tahoma"/>
          <w:sz w:val="24"/>
          <w:szCs w:val="24"/>
        </w:rPr>
        <w:t>probíha</w:t>
      </w:r>
      <w:r w:rsidR="007E116F">
        <w:rPr>
          <w:rFonts w:cs="Tahoma"/>
          <w:sz w:val="24"/>
          <w:szCs w:val="24"/>
        </w:rPr>
        <w:t>t</w:t>
      </w:r>
      <w:r w:rsidRPr="009B2686">
        <w:rPr>
          <w:rFonts w:cs="Tahoma"/>
          <w:sz w:val="24"/>
          <w:szCs w:val="24"/>
        </w:rPr>
        <w:t xml:space="preserve"> na testovacím prostředí u </w:t>
      </w:r>
      <w:r w:rsidR="007C52EB">
        <w:rPr>
          <w:rFonts w:cs="Tahoma"/>
          <w:sz w:val="24"/>
          <w:szCs w:val="24"/>
        </w:rPr>
        <w:t>zadavatele</w:t>
      </w:r>
      <w:r w:rsidRPr="009B2686">
        <w:rPr>
          <w:rFonts w:cs="Tahoma"/>
          <w:sz w:val="24"/>
          <w:szCs w:val="24"/>
        </w:rPr>
        <w:t xml:space="preserve">. Nalezené nesrovnalosti mezi </w:t>
      </w:r>
      <w:r w:rsidR="00C15CBE">
        <w:rPr>
          <w:rFonts w:cs="Tahoma"/>
          <w:sz w:val="24"/>
          <w:szCs w:val="24"/>
        </w:rPr>
        <w:t xml:space="preserve">informačním systémem </w:t>
      </w:r>
      <w:r w:rsidR="001A6DEF">
        <w:rPr>
          <w:rFonts w:cs="Tahoma"/>
          <w:sz w:val="24"/>
          <w:szCs w:val="24"/>
        </w:rPr>
        <w:t xml:space="preserve">Portálu občana </w:t>
      </w:r>
      <w:r w:rsidR="001A6DEF" w:rsidDel="001A6DEF">
        <w:rPr>
          <w:rStyle w:val="Odkaznakoment"/>
        </w:rPr>
        <w:t xml:space="preserve"> </w:t>
      </w:r>
      <w:r w:rsidRPr="009B2686">
        <w:rPr>
          <w:rFonts w:cs="Tahoma"/>
          <w:sz w:val="24"/>
          <w:szCs w:val="24"/>
        </w:rPr>
        <w:t xml:space="preserve">a specifikací, </w:t>
      </w:r>
      <w:r w:rsidR="007E116F">
        <w:rPr>
          <w:rFonts w:cs="Tahoma"/>
          <w:sz w:val="24"/>
          <w:szCs w:val="24"/>
        </w:rPr>
        <w:t xml:space="preserve">budou </w:t>
      </w:r>
      <w:r w:rsidRPr="009B2686">
        <w:rPr>
          <w:rFonts w:cs="Tahoma"/>
          <w:sz w:val="24"/>
          <w:szCs w:val="24"/>
        </w:rPr>
        <w:t>reportovány zpět vývojovému týmu</w:t>
      </w:r>
      <w:r w:rsidR="00FB6251">
        <w:rPr>
          <w:rFonts w:cs="Tahoma"/>
          <w:sz w:val="24"/>
          <w:szCs w:val="24"/>
        </w:rPr>
        <w:t xml:space="preserve"> dodavatele</w:t>
      </w:r>
      <w:r w:rsidRPr="009B2686">
        <w:rPr>
          <w:rFonts w:cs="Tahoma"/>
          <w:sz w:val="24"/>
          <w:szCs w:val="24"/>
        </w:rPr>
        <w:t xml:space="preserve">. Pokud jsou již nějaké chyby v úrovni akceptačních testů objeveny, </w:t>
      </w:r>
      <w:r w:rsidR="00FB6251">
        <w:rPr>
          <w:rFonts w:cs="Tahoma"/>
          <w:sz w:val="24"/>
          <w:szCs w:val="24"/>
        </w:rPr>
        <w:t xml:space="preserve">dodavatel </w:t>
      </w:r>
      <w:r w:rsidRPr="009B2686">
        <w:rPr>
          <w:rFonts w:cs="Tahoma"/>
          <w:sz w:val="24"/>
          <w:szCs w:val="24"/>
        </w:rPr>
        <w:t>v co nejkratším čase tyto chyby oprav</w:t>
      </w:r>
      <w:r w:rsidR="00FB6251">
        <w:rPr>
          <w:rFonts w:cs="Tahoma"/>
          <w:sz w:val="24"/>
          <w:szCs w:val="24"/>
        </w:rPr>
        <w:t>í</w:t>
      </w:r>
      <w:r w:rsidRPr="009B2686">
        <w:rPr>
          <w:rFonts w:cs="Tahoma"/>
          <w:sz w:val="24"/>
          <w:szCs w:val="24"/>
        </w:rPr>
        <w:t xml:space="preserve"> a </w:t>
      </w:r>
      <w:r w:rsidR="00C15CBE">
        <w:rPr>
          <w:rFonts w:cs="Tahoma"/>
          <w:sz w:val="24"/>
          <w:szCs w:val="24"/>
        </w:rPr>
        <w:t xml:space="preserve">informační systém </w:t>
      </w:r>
      <w:r w:rsidRPr="009B2686">
        <w:rPr>
          <w:rFonts w:cs="Tahoma"/>
          <w:sz w:val="24"/>
          <w:szCs w:val="24"/>
        </w:rPr>
        <w:t>před</w:t>
      </w:r>
      <w:r w:rsidR="00FB6251">
        <w:rPr>
          <w:rFonts w:cs="Tahoma"/>
          <w:sz w:val="24"/>
          <w:szCs w:val="24"/>
        </w:rPr>
        <w:t>á</w:t>
      </w:r>
      <w:r w:rsidRPr="009B2686">
        <w:rPr>
          <w:rFonts w:cs="Tahoma"/>
          <w:sz w:val="24"/>
          <w:szCs w:val="24"/>
        </w:rPr>
        <w:t xml:space="preserve"> </w:t>
      </w:r>
      <w:r w:rsidR="007C52EB">
        <w:rPr>
          <w:rFonts w:cs="Tahoma"/>
          <w:sz w:val="24"/>
          <w:szCs w:val="24"/>
        </w:rPr>
        <w:t xml:space="preserve">zadavateli </w:t>
      </w:r>
      <w:r w:rsidRPr="009B2686">
        <w:rPr>
          <w:rFonts w:cs="Tahoma"/>
          <w:sz w:val="24"/>
          <w:szCs w:val="24"/>
        </w:rPr>
        <w:t>k dalším testům. Změnové požadavky oproti schválené</w:t>
      </w:r>
      <w:r w:rsidR="008A024B">
        <w:rPr>
          <w:rFonts w:cs="Tahoma"/>
          <w:sz w:val="24"/>
          <w:szCs w:val="24"/>
        </w:rPr>
        <w:t>mu</w:t>
      </w:r>
      <w:r w:rsidRPr="009B2686">
        <w:rPr>
          <w:rFonts w:cs="Tahoma"/>
          <w:sz w:val="24"/>
          <w:szCs w:val="24"/>
        </w:rPr>
        <w:t xml:space="preserve"> </w:t>
      </w:r>
      <w:r w:rsidR="001A6DEF">
        <w:rPr>
          <w:rFonts w:cs="Tahoma"/>
          <w:sz w:val="24"/>
          <w:szCs w:val="24"/>
        </w:rPr>
        <w:t>P</w:t>
      </w:r>
      <w:r w:rsidR="00A52A74">
        <w:rPr>
          <w:rFonts w:cs="Tahoma"/>
          <w:sz w:val="24"/>
          <w:szCs w:val="24"/>
        </w:rPr>
        <w:t>lánu</w:t>
      </w:r>
      <w:r w:rsidRPr="009B2686">
        <w:rPr>
          <w:rFonts w:cs="Tahoma"/>
          <w:sz w:val="24"/>
          <w:szCs w:val="24"/>
        </w:rPr>
        <w:t xml:space="preserve"> </w:t>
      </w:r>
      <w:r w:rsidR="001A6DEF">
        <w:rPr>
          <w:rFonts w:cs="Tahoma"/>
          <w:sz w:val="24"/>
          <w:szCs w:val="24"/>
        </w:rPr>
        <w:t xml:space="preserve">projektu </w:t>
      </w:r>
      <w:r w:rsidRPr="009B2686">
        <w:rPr>
          <w:rFonts w:cs="Tahoma"/>
          <w:sz w:val="24"/>
          <w:szCs w:val="24"/>
        </w:rPr>
        <w:t>budou zahrnuty do změnového řízení dle metodiky řízení projektu.</w:t>
      </w:r>
    </w:p>
    <w:p w14:paraId="10EE1AB3" w14:textId="239F2C5A" w:rsidR="00BE73F7" w:rsidRPr="009B2686" w:rsidRDefault="00BE73F7" w:rsidP="009A7767">
      <w:pPr>
        <w:jc w:val="both"/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 xml:space="preserve">Součástí je i realizace školení jednotlivých uživatelů, ve kterém se naučí využívat nové prostředí a jeho funkcionality. V první části budou proškoleni vlastníci obsahu v testovacím prostředí, aby mohla proběhnout migrace do produkčního prostředí. </w:t>
      </w:r>
    </w:p>
    <w:p w14:paraId="1982F2D0" w14:textId="26630333" w:rsidR="00BE73F7" w:rsidRPr="009B2686" w:rsidRDefault="00BE73F7" w:rsidP="009A7767">
      <w:pPr>
        <w:jc w:val="both"/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t>V poslední</w:t>
      </w:r>
      <w:r w:rsidR="00DF75A2">
        <w:rPr>
          <w:rFonts w:cs="Tahoma"/>
          <w:sz w:val="24"/>
          <w:szCs w:val="24"/>
        </w:rPr>
        <w:t>m</w:t>
      </w:r>
      <w:r w:rsidRPr="009B2686">
        <w:rPr>
          <w:rFonts w:cs="Tahoma"/>
          <w:sz w:val="24"/>
          <w:szCs w:val="24"/>
        </w:rPr>
        <w:t xml:space="preserve"> </w:t>
      </w:r>
      <w:r w:rsidR="00DF75A2">
        <w:rPr>
          <w:rFonts w:cs="Tahoma"/>
          <w:sz w:val="24"/>
          <w:szCs w:val="24"/>
        </w:rPr>
        <w:t xml:space="preserve">kroku této </w:t>
      </w:r>
      <w:r w:rsidRPr="009B2686">
        <w:rPr>
          <w:rFonts w:cs="Tahoma"/>
          <w:sz w:val="24"/>
          <w:szCs w:val="24"/>
        </w:rPr>
        <w:t>fáz</w:t>
      </w:r>
      <w:r w:rsidR="00DF75A2">
        <w:rPr>
          <w:rFonts w:cs="Tahoma"/>
          <w:sz w:val="24"/>
          <w:szCs w:val="24"/>
        </w:rPr>
        <w:t>e</w:t>
      </w:r>
      <w:r w:rsidRPr="009B2686">
        <w:rPr>
          <w:rFonts w:cs="Tahoma"/>
          <w:sz w:val="24"/>
          <w:szCs w:val="24"/>
        </w:rPr>
        <w:t xml:space="preserve"> bude probíhat migrace akceptovaného funkčního konceptu do produkčního prostředí. Zároveň bude probíhat migrace obsahu z původního prostředí, a to po proškolení vlastníků obsahu.</w:t>
      </w:r>
    </w:p>
    <w:p w14:paraId="4FA9C85D" w14:textId="20D8401A" w:rsidR="00BE73F7" w:rsidRDefault="00BE73F7" w:rsidP="009A7767">
      <w:pPr>
        <w:jc w:val="both"/>
        <w:rPr>
          <w:rFonts w:cs="Tahoma"/>
          <w:sz w:val="24"/>
          <w:szCs w:val="24"/>
        </w:rPr>
      </w:pPr>
      <w:r w:rsidRPr="009B2686">
        <w:rPr>
          <w:rFonts w:cs="Tahoma"/>
          <w:sz w:val="24"/>
          <w:szCs w:val="24"/>
        </w:rPr>
        <w:lastRenderedPageBreak/>
        <w:t xml:space="preserve">Po ukončení </w:t>
      </w:r>
      <w:r w:rsidR="00DF75A2">
        <w:rPr>
          <w:rFonts w:cs="Tahoma"/>
          <w:sz w:val="24"/>
          <w:szCs w:val="24"/>
        </w:rPr>
        <w:t xml:space="preserve">této </w:t>
      </w:r>
      <w:r w:rsidRPr="009B2686">
        <w:rPr>
          <w:rFonts w:cs="Tahoma"/>
          <w:sz w:val="24"/>
          <w:szCs w:val="24"/>
        </w:rPr>
        <w:t xml:space="preserve">fáze bude   </w:t>
      </w:r>
      <w:r w:rsidR="00C15CBE" w:rsidRPr="00C15CBE">
        <w:rPr>
          <w:rFonts w:cs="Tahoma"/>
          <w:sz w:val="24"/>
          <w:szCs w:val="24"/>
        </w:rPr>
        <w:t xml:space="preserve">na výzvu zadavatele </w:t>
      </w:r>
      <w:r w:rsidRPr="009B2686">
        <w:rPr>
          <w:rFonts w:cs="Tahoma"/>
          <w:sz w:val="24"/>
          <w:szCs w:val="24"/>
        </w:rPr>
        <w:t xml:space="preserve">probíhat provoz </w:t>
      </w:r>
      <w:r w:rsidR="00C15CBE">
        <w:rPr>
          <w:rFonts w:cs="Tahoma"/>
          <w:sz w:val="24"/>
          <w:szCs w:val="24"/>
        </w:rPr>
        <w:t>informačního systému</w:t>
      </w:r>
      <w:r w:rsidR="002A45B1">
        <w:rPr>
          <w:rFonts w:cs="Tahoma"/>
          <w:sz w:val="24"/>
          <w:szCs w:val="24"/>
        </w:rPr>
        <w:t xml:space="preserve"> </w:t>
      </w:r>
      <w:bookmarkStart w:id="6" w:name="_GoBack"/>
      <w:bookmarkEnd w:id="6"/>
      <w:r w:rsidRPr="009B2686">
        <w:rPr>
          <w:rFonts w:cs="Tahoma"/>
          <w:sz w:val="24"/>
          <w:szCs w:val="24"/>
        </w:rPr>
        <w:t>v rozsahu implementovaných funkcionalit již v produkčním prostředí.</w:t>
      </w:r>
    </w:p>
    <w:p w14:paraId="3F787778" w14:textId="77777777" w:rsidR="00E8590E" w:rsidRDefault="00E8590E" w:rsidP="009A7767">
      <w:pPr>
        <w:jc w:val="both"/>
        <w:rPr>
          <w:rFonts w:cs="Tahoma"/>
          <w:sz w:val="24"/>
          <w:szCs w:val="24"/>
        </w:rPr>
      </w:pPr>
    </w:p>
    <w:p w14:paraId="0B8C0EB7" w14:textId="77777777" w:rsidR="00E8590E" w:rsidRPr="003D784D" w:rsidRDefault="00E8590E" w:rsidP="00E8590E">
      <w:pPr>
        <w:rPr>
          <w:i/>
          <w:highlight w:val="yellow"/>
        </w:rPr>
      </w:pPr>
      <w:r w:rsidRPr="003D784D">
        <w:rPr>
          <w:i/>
          <w:highlight w:val="yellow"/>
        </w:rPr>
        <w:t>Pokyn pro dodavatele:</w:t>
      </w:r>
    </w:p>
    <w:p w14:paraId="171D26F9" w14:textId="77777777" w:rsidR="00E8590E" w:rsidRPr="003D784D" w:rsidRDefault="00E8590E" w:rsidP="00E8590E">
      <w:pPr>
        <w:rPr>
          <w:i/>
          <w:highlight w:val="yellow"/>
        </w:rPr>
      </w:pPr>
      <w:r w:rsidRPr="003D784D">
        <w:rPr>
          <w:i/>
          <w:highlight w:val="yellow"/>
        </w:rPr>
        <w:t xml:space="preserve">Dodavatel vyplní v níže uvedených tabulkách </w:t>
      </w:r>
      <w:r>
        <w:rPr>
          <w:i/>
          <w:highlight w:val="yellow"/>
        </w:rPr>
        <w:t xml:space="preserve">u jednotlivých požadavků </w:t>
      </w:r>
      <w:r w:rsidRPr="003D784D">
        <w:rPr>
          <w:i/>
          <w:highlight w:val="yellow"/>
        </w:rPr>
        <w:t>všechna prázdná pole.</w:t>
      </w:r>
    </w:p>
    <w:p w14:paraId="546CE38A" w14:textId="0EEE515F" w:rsidR="00E8590E" w:rsidRDefault="00E8590E" w:rsidP="00E8590E">
      <w:pPr>
        <w:rPr>
          <w:i/>
        </w:rPr>
      </w:pPr>
      <w:r w:rsidRPr="003D784D">
        <w:rPr>
          <w:i/>
          <w:highlight w:val="yellow"/>
        </w:rPr>
        <w:t>Ve sloupci "</w:t>
      </w:r>
      <w:r w:rsidR="00042EA7">
        <w:rPr>
          <w:i/>
          <w:highlight w:val="yellow"/>
        </w:rPr>
        <w:t>Popis a způsob naplnění požadavku</w:t>
      </w:r>
      <w:r w:rsidRPr="003D784D">
        <w:rPr>
          <w:i/>
          <w:highlight w:val="yellow"/>
        </w:rPr>
        <w:t xml:space="preserve">" dodavatel uvede konkrétní popis, hodnoty a způsob splnění </w:t>
      </w:r>
      <w:r>
        <w:rPr>
          <w:i/>
          <w:highlight w:val="yellow"/>
        </w:rPr>
        <w:t>daného požadavku / podmín</w:t>
      </w:r>
      <w:r w:rsidRPr="003D784D">
        <w:rPr>
          <w:i/>
          <w:highlight w:val="yellow"/>
        </w:rPr>
        <w:t>k</w:t>
      </w:r>
      <w:r>
        <w:rPr>
          <w:i/>
          <w:highlight w:val="yellow"/>
        </w:rPr>
        <w:t>y</w:t>
      </w:r>
      <w:r w:rsidRPr="003D784D">
        <w:rPr>
          <w:i/>
          <w:highlight w:val="yellow"/>
        </w:rPr>
        <w:t xml:space="preserve"> tak, jak </w:t>
      </w:r>
      <w:r>
        <w:rPr>
          <w:i/>
          <w:highlight w:val="yellow"/>
        </w:rPr>
        <w:t xml:space="preserve">je jím nabízené řešení </w:t>
      </w:r>
      <w:r w:rsidRPr="003D784D">
        <w:rPr>
          <w:i/>
          <w:highlight w:val="yellow"/>
        </w:rPr>
        <w:t>splňuje.</w:t>
      </w:r>
    </w:p>
    <w:p w14:paraId="7062111A" w14:textId="77777777" w:rsidR="00E8590E" w:rsidRDefault="00E8590E" w:rsidP="00E8590E">
      <w:r>
        <w:br w:type="page"/>
      </w:r>
    </w:p>
    <w:tbl>
      <w:tblPr>
        <w:tblStyle w:val="Mkatabulky"/>
        <w:tblW w:w="13994" w:type="dxa"/>
        <w:tblLook w:val="04A0" w:firstRow="1" w:lastRow="0" w:firstColumn="1" w:lastColumn="0" w:noHBand="0" w:noVBand="1"/>
      </w:tblPr>
      <w:tblGrid>
        <w:gridCol w:w="3256"/>
        <w:gridCol w:w="5580"/>
        <w:gridCol w:w="1413"/>
        <w:gridCol w:w="3745"/>
      </w:tblGrid>
      <w:tr w:rsidR="0090585B" w:rsidRPr="009B2686" w14:paraId="08A88F9D" w14:textId="77777777" w:rsidTr="0090585B">
        <w:tc>
          <w:tcPr>
            <w:tcW w:w="13994" w:type="dxa"/>
            <w:gridSpan w:val="4"/>
            <w:shd w:val="clear" w:color="auto" w:fill="C00000"/>
          </w:tcPr>
          <w:p w14:paraId="435AACEB" w14:textId="77777777" w:rsidR="0090585B" w:rsidRPr="009B2686" w:rsidRDefault="0090585B" w:rsidP="009A7767">
            <w:pPr>
              <w:pStyle w:val="Nadpis2"/>
              <w:outlineLvl w:val="1"/>
            </w:pPr>
            <w:bookmarkStart w:id="7" w:name="_Toc526280675"/>
            <w:r>
              <w:lastRenderedPageBreak/>
              <w:t xml:space="preserve">Tabulka I – </w:t>
            </w:r>
            <w:r w:rsidR="009A7767">
              <w:t>Obecné požadavky</w:t>
            </w:r>
            <w:bookmarkEnd w:id="7"/>
          </w:p>
        </w:tc>
      </w:tr>
      <w:tr w:rsidR="0090585B" w:rsidRPr="009B2686" w14:paraId="6696B500" w14:textId="77777777" w:rsidTr="00FA4FFC">
        <w:tc>
          <w:tcPr>
            <w:tcW w:w="3256" w:type="dxa"/>
            <w:vAlign w:val="center"/>
          </w:tcPr>
          <w:p w14:paraId="459A1E27" w14:textId="77777777" w:rsidR="0090585B" w:rsidRPr="00FA4FFC" w:rsidRDefault="0090585B" w:rsidP="00FA4FFC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Oblast požadavku</w:t>
            </w:r>
          </w:p>
        </w:tc>
        <w:tc>
          <w:tcPr>
            <w:tcW w:w="5580" w:type="dxa"/>
            <w:vAlign w:val="center"/>
          </w:tcPr>
          <w:p w14:paraId="448386C6" w14:textId="77777777" w:rsidR="0090585B" w:rsidRPr="00FA4FFC" w:rsidRDefault="0090585B" w:rsidP="00FA4FFC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Požadavek</w:t>
            </w:r>
          </w:p>
        </w:tc>
        <w:tc>
          <w:tcPr>
            <w:tcW w:w="1413" w:type="dxa"/>
            <w:vAlign w:val="center"/>
          </w:tcPr>
          <w:p w14:paraId="04D63426" w14:textId="77777777" w:rsidR="0090585B" w:rsidRPr="00FA4FFC" w:rsidRDefault="0090585B" w:rsidP="00FA4FFC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Naplnění požadavku Ano/Ne</w:t>
            </w:r>
          </w:p>
        </w:tc>
        <w:tc>
          <w:tcPr>
            <w:tcW w:w="3745" w:type="dxa"/>
            <w:vAlign w:val="center"/>
          </w:tcPr>
          <w:p w14:paraId="289B3D98" w14:textId="77777777" w:rsidR="0090585B" w:rsidRPr="00FA4FFC" w:rsidRDefault="0090585B" w:rsidP="00FA4FFC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Popis a způsob naplnění požadavku</w:t>
            </w:r>
          </w:p>
        </w:tc>
      </w:tr>
      <w:tr w:rsidR="009A7767" w:rsidRPr="009B2686" w14:paraId="404A982F" w14:textId="77777777" w:rsidTr="0090585B">
        <w:tc>
          <w:tcPr>
            <w:tcW w:w="3256" w:type="dxa"/>
            <w:vMerge w:val="restart"/>
          </w:tcPr>
          <w:p w14:paraId="3EAAB776" w14:textId="65220332" w:rsidR="009A7767" w:rsidRPr="009B2686" w:rsidRDefault="009A7767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 xml:space="preserve">Prostředí </w:t>
            </w:r>
            <w:r w:rsidR="008A024B">
              <w:rPr>
                <w:rFonts w:cs="Tahoma"/>
                <w:sz w:val="24"/>
                <w:szCs w:val="24"/>
              </w:rPr>
              <w:t>IS</w:t>
            </w:r>
          </w:p>
        </w:tc>
        <w:tc>
          <w:tcPr>
            <w:tcW w:w="5580" w:type="dxa"/>
          </w:tcPr>
          <w:p w14:paraId="364D0A60" w14:textId="77777777" w:rsidR="009A7767" w:rsidRPr="009A7767" w:rsidRDefault="009A7767" w:rsidP="00FA4FFC">
            <w:pPr>
              <w:jc w:val="both"/>
            </w:pPr>
            <w:r w:rsidRPr="009A7767">
              <w:t>Elektronicky realizovat podání založená na „inteligentních“ formulářích, jež</w:t>
            </w:r>
            <w:r>
              <w:t xml:space="preserve"> jsou automaticky </w:t>
            </w:r>
            <w:proofErr w:type="spellStart"/>
            <w:r>
              <w:t>předvyplněna</w:t>
            </w:r>
            <w:proofErr w:type="spellEnd"/>
            <w:r>
              <w:t>.</w:t>
            </w:r>
          </w:p>
        </w:tc>
        <w:tc>
          <w:tcPr>
            <w:tcW w:w="1413" w:type="dxa"/>
          </w:tcPr>
          <w:p w14:paraId="4493DCEA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778EE741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43748CC8" w14:textId="77777777" w:rsidTr="0090585B">
        <w:tc>
          <w:tcPr>
            <w:tcW w:w="3256" w:type="dxa"/>
            <w:vMerge/>
          </w:tcPr>
          <w:p w14:paraId="08BD0863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56F7721D" w14:textId="77777777" w:rsidR="009A7767" w:rsidRPr="009A7767" w:rsidRDefault="009A7767" w:rsidP="00CD5597">
            <w:pPr>
              <w:jc w:val="both"/>
            </w:pPr>
            <w:r w:rsidRPr="009A7767">
              <w:t>Realizovat elektronické platby na základě předpisu získaného z</w:t>
            </w:r>
            <w:r>
              <w:t> </w:t>
            </w:r>
            <w:r w:rsidRPr="009A7767">
              <w:t>úřadu</w:t>
            </w:r>
            <w:r>
              <w:t>.</w:t>
            </w:r>
            <w:r w:rsidR="00CD5597">
              <w:t xml:space="preserve"> Integrace stávající platební brány zadavatele.</w:t>
            </w:r>
          </w:p>
        </w:tc>
        <w:tc>
          <w:tcPr>
            <w:tcW w:w="1413" w:type="dxa"/>
          </w:tcPr>
          <w:p w14:paraId="6DE1AC8E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05A5C49E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72BA0E7B" w14:textId="77777777" w:rsidTr="0090585B">
        <w:tc>
          <w:tcPr>
            <w:tcW w:w="3256" w:type="dxa"/>
            <w:vMerge/>
          </w:tcPr>
          <w:p w14:paraId="6949B503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4BB2248F" w14:textId="77777777" w:rsidR="009A7767" w:rsidRPr="009A7767" w:rsidRDefault="009A7767" w:rsidP="00FA4FFC">
            <w:pPr>
              <w:jc w:val="both"/>
            </w:pPr>
            <w:r w:rsidRPr="009A7767">
              <w:t>Získat aktuální informace o stavu podání</w:t>
            </w:r>
            <w:r>
              <w:t>.</w:t>
            </w:r>
          </w:p>
        </w:tc>
        <w:tc>
          <w:tcPr>
            <w:tcW w:w="1413" w:type="dxa"/>
          </w:tcPr>
          <w:p w14:paraId="0C314E14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5A8D1DB8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2F67D541" w14:textId="77777777" w:rsidTr="0090585B">
        <w:tc>
          <w:tcPr>
            <w:tcW w:w="3256" w:type="dxa"/>
            <w:vMerge/>
          </w:tcPr>
          <w:p w14:paraId="66CA8170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01D4902A" w14:textId="77777777" w:rsidR="009A7767" w:rsidRPr="009A7767" w:rsidRDefault="009A7767" w:rsidP="00FA4FFC">
            <w:pPr>
              <w:jc w:val="both"/>
            </w:pPr>
            <w:r w:rsidRPr="009A7767">
              <w:t>Využít automatické notifikace (e</w:t>
            </w:r>
            <w:r w:rsidR="00E8590E">
              <w:t>-</w:t>
            </w:r>
            <w:r w:rsidRPr="009A7767">
              <w:t xml:space="preserve">mail, </w:t>
            </w:r>
            <w:proofErr w:type="spellStart"/>
            <w:r w:rsidRPr="009A7767">
              <w:t>sms</w:t>
            </w:r>
            <w:proofErr w:type="spellEnd"/>
            <w:r w:rsidRPr="009A7767">
              <w:t>) při změně stavu daného podání</w:t>
            </w:r>
            <w:r>
              <w:t>.</w:t>
            </w:r>
          </w:p>
        </w:tc>
        <w:tc>
          <w:tcPr>
            <w:tcW w:w="1413" w:type="dxa"/>
          </w:tcPr>
          <w:p w14:paraId="52AB5301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119C2C9A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026963BA" w14:textId="77777777" w:rsidTr="0090585B">
        <w:tc>
          <w:tcPr>
            <w:tcW w:w="3256" w:type="dxa"/>
            <w:vMerge/>
          </w:tcPr>
          <w:p w14:paraId="3D6CF921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189E2AA7" w14:textId="77777777" w:rsidR="009A7767" w:rsidRPr="009A7767" w:rsidRDefault="009A7767" w:rsidP="00FA4FFC">
            <w:pPr>
              <w:jc w:val="both"/>
            </w:pPr>
            <w:r w:rsidRPr="009A7767">
              <w:t>Zobrazení komentáře úředníka k podání s uvedením kontaktních údajů na zmíněného úředníka</w:t>
            </w:r>
            <w:r>
              <w:t>.</w:t>
            </w:r>
          </w:p>
        </w:tc>
        <w:tc>
          <w:tcPr>
            <w:tcW w:w="1413" w:type="dxa"/>
          </w:tcPr>
          <w:p w14:paraId="06D6FCF9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00B387B2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765FD065" w14:textId="77777777" w:rsidTr="0090585B">
        <w:tc>
          <w:tcPr>
            <w:tcW w:w="3256" w:type="dxa"/>
            <w:vMerge/>
          </w:tcPr>
          <w:p w14:paraId="2023828F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0D545877" w14:textId="77777777" w:rsidR="009A7767" w:rsidRPr="009A7767" w:rsidRDefault="009A7767" w:rsidP="00FA4FFC">
            <w:pPr>
              <w:jc w:val="both"/>
            </w:pPr>
            <w:r w:rsidRPr="009A7767">
              <w:t>Zobrazit platební historii</w:t>
            </w:r>
            <w:r>
              <w:t>.</w:t>
            </w:r>
          </w:p>
        </w:tc>
        <w:tc>
          <w:tcPr>
            <w:tcW w:w="1413" w:type="dxa"/>
          </w:tcPr>
          <w:p w14:paraId="77D2945F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6492FF7A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1F9E8BAC" w14:textId="77777777" w:rsidTr="0090585B">
        <w:tc>
          <w:tcPr>
            <w:tcW w:w="3256" w:type="dxa"/>
            <w:vMerge/>
          </w:tcPr>
          <w:p w14:paraId="54CAB42B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7F6EAAA9" w14:textId="77777777" w:rsidR="009A7767" w:rsidRPr="009A7767" w:rsidRDefault="009A7767" w:rsidP="00FA4FFC">
            <w:pPr>
              <w:jc w:val="both"/>
            </w:pPr>
            <w:r w:rsidRPr="009A7767">
              <w:t>Prezentovat dynamický telefonní seznam</w:t>
            </w:r>
            <w:r>
              <w:t>.</w:t>
            </w:r>
          </w:p>
        </w:tc>
        <w:tc>
          <w:tcPr>
            <w:tcW w:w="1413" w:type="dxa"/>
          </w:tcPr>
          <w:p w14:paraId="53961BD1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40B5F5AC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1FA8BAE3" w14:textId="77777777" w:rsidTr="0090585B">
        <w:tc>
          <w:tcPr>
            <w:tcW w:w="3256" w:type="dxa"/>
            <w:vMerge/>
          </w:tcPr>
          <w:p w14:paraId="20610434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44EAF3A4" w14:textId="77777777" w:rsidR="009A7767" w:rsidRPr="009A7767" w:rsidRDefault="009A7767" w:rsidP="00FA4FFC">
            <w:pPr>
              <w:jc w:val="both"/>
            </w:pPr>
            <w:r w:rsidRPr="009A7767">
              <w:t>Zaznamenávat termíny důležitých událostí – platnost občanského průkazu, pasu, včetně uživatelsky definovaných událostí – STK, platba pojištění, datum očkování apod. a to vše s následnou notifikací přes e</w:t>
            </w:r>
            <w:r w:rsidR="00E8590E">
              <w:t>-</w:t>
            </w:r>
            <w:r w:rsidRPr="009A7767">
              <w:t>mail nebo SMS</w:t>
            </w:r>
            <w:r>
              <w:t>.</w:t>
            </w:r>
          </w:p>
        </w:tc>
        <w:tc>
          <w:tcPr>
            <w:tcW w:w="1413" w:type="dxa"/>
          </w:tcPr>
          <w:p w14:paraId="0491AFA0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640B46D1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79C714F0" w14:textId="77777777" w:rsidTr="0090585B">
        <w:tc>
          <w:tcPr>
            <w:tcW w:w="3256" w:type="dxa"/>
            <w:vMerge/>
          </w:tcPr>
          <w:p w14:paraId="54E110A8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5948D67F" w14:textId="77777777" w:rsidR="009A7767" w:rsidRPr="009A7767" w:rsidRDefault="009A7767" w:rsidP="00FA4FFC">
            <w:pPr>
              <w:jc w:val="both"/>
            </w:pPr>
            <w:r w:rsidRPr="008C36FE">
              <w:rPr>
                <w:rFonts w:eastAsia="Calibri" w:cs="Calibri"/>
              </w:rPr>
              <w:t>Portál je rozdělen na veřejnou a neveřejnou část a je založen na výkonném redakčním systému</w:t>
            </w:r>
            <w:r>
              <w:rPr>
                <w:rFonts w:eastAsia="Calibri" w:cs="Calibri"/>
              </w:rPr>
              <w:t>.</w:t>
            </w:r>
          </w:p>
        </w:tc>
        <w:tc>
          <w:tcPr>
            <w:tcW w:w="1413" w:type="dxa"/>
          </w:tcPr>
          <w:p w14:paraId="5A599B54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3AA8D383" w14:textId="77777777" w:rsidR="009A7767" w:rsidRPr="009B2686" w:rsidRDefault="009A7767" w:rsidP="003E6D59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4B753216" w14:textId="77777777" w:rsidTr="0090585B">
        <w:tc>
          <w:tcPr>
            <w:tcW w:w="3256" w:type="dxa"/>
            <w:vMerge w:val="restart"/>
          </w:tcPr>
          <w:p w14:paraId="657B3EE9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Legislativní a integrační funkce</w:t>
            </w:r>
          </w:p>
        </w:tc>
        <w:tc>
          <w:tcPr>
            <w:tcW w:w="5580" w:type="dxa"/>
          </w:tcPr>
          <w:p w14:paraId="44295712" w14:textId="77777777" w:rsidR="009A7767" w:rsidRPr="009A7767" w:rsidRDefault="009A7767" w:rsidP="00FA4FFC">
            <w:pPr>
              <w:jc w:val="both"/>
            </w:pPr>
            <w:r>
              <w:t>I</w:t>
            </w:r>
            <w:r w:rsidRPr="009A7767">
              <w:t>nformační systém musí splňovat kritéria pro oblast ochrany dat (zákon č. 101/2000 Sb., o ochraně osobních údajů)</w:t>
            </w:r>
            <w:r w:rsidR="001A2915">
              <w:t xml:space="preserve"> a nařízení Evropského parlamentu a Rady (EU) č. 2016/679 ze dne 27. dubna 2016 o ochraně fyzických osob v souvislosti se zpracováním osobních údajů a o volném pohybu těchto údajů a o zrušení směrnice 95/46/ES (obecné nařízení o ochraně osobních údajů)</w:t>
            </w:r>
            <w:r w:rsidRPr="009A7767">
              <w:t>.</w:t>
            </w:r>
          </w:p>
        </w:tc>
        <w:tc>
          <w:tcPr>
            <w:tcW w:w="1413" w:type="dxa"/>
          </w:tcPr>
          <w:p w14:paraId="00FE32FF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32F711DE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4408358F" w14:textId="77777777" w:rsidTr="0090585B">
        <w:tc>
          <w:tcPr>
            <w:tcW w:w="3256" w:type="dxa"/>
            <w:vMerge/>
          </w:tcPr>
          <w:p w14:paraId="6A0F636C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6B661E44" w14:textId="39CDAF9E" w:rsidR="009A7767" w:rsidRPr="009A7767" w:rsidRDefault="009A7767">
            <w:pPr>
              <w:jc w:val="both"/>
            </w:pPr>
            <w:r w:rsidRPr="009A7767">
              <w:t xml:space="preserve">Informační systém musí disponovat otevřeným rozhraním pro komunikaci s externími systémy (import/export) – se zohledněním různorodosti těchto systémů (Windows, Unix, </w:t>
            </w:r>
            <w:r w:rsidRPr="009A7767">
              <w:lastRenderedPageBreak/>
              <w:t>Linux), proto by mělo být rozhraní tvořeno znakovým dávkovým principem (formát ASCII) a standardizovaným formátem XML (pro novější systémy). V případě existence vyhlášeného obecného rozhraní, musí systém umožňovat použití daných obecných standardů (komunikace s bankami, poštou, apod.). Dále by systém měl umět komunikovat s externími systémy pomocí webových služeb SOAP a REST.</w:t>
            </w:r>
            <w:r w:rsidR="007D2AD5">
              <w:t xml:space="preserve"> Důležitá je možnost komunikace s</w:t>
            </w:r>
            <w:r w:rsidR="008A024B">
              <w:t xml:space="preserve"> hlavním </w:t>
            </w:r>
            <w:r w:rsidR="007D2AD5">
              <w:t>informačním systémem zadavatele – zejména ekonomickou agendou.</w:t>
            </w:r>
          </w:p>
        </w:tc>
        <w:tc>
          <w:tcPr>
            <w:tcW w:w="1413" w:type="dxa"/>
          </w:tcPr>
          <w:p w14:paraId="47A41675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7CFE54CD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322E590E" w14:textId="77777777" w:rsidTr="0090585B">
        <w:tc>
          <w:tcPr>
            <w:tcW w:w="3256" w:type="dxa"/>
            <w:vMerge/>
          </w:tcPr>
          <w:p w14:paraId="09FB76CF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0F099E19" w14:textId="77777777" w:rsidR="009A7767" w:rsidRPr="009A7767" w:rsidRDefault="009A7767" w:rsidP="00FA4FFC">
            <w:pPr>
              <w:jc w:val="both"/>
            </w:pPr>
            <w:r w:rsidRPr="009A7767">
              <w:t>Vzájemné vazby a komunikace mezi jednotlivými moduly informačního systému, které nebudou součástí výběrového řízení (další dodávky SW), ale mohou být do systému integrovány posléze.</w:t>
            </w:r>
          </w:p>
        </w:tc>
        <w:tc>
          <w:tcPr>
            <w:tcW w:w="1413" w:type="dxa"/>
          </w:tcPr>
          <w:p w14:paraId="7F02CFB6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29E786E2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3B465D36" w14:textId="77777777" w:rsidTr="0090585B">
        <w:tc>
          <w:tcPr>
            <w:tcW w:w="3256" w:type="dxa"/>
            <w:vMerge/>
          </w:tcPr>
          <w:p w14:paraId="371B3678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2A055EE7" w14:textId="77777777" w:rsidR="009A7767" w:rsidRPr="009A7767" w:rsidRDefault="009A7767" w:rsidP="00FA4FFC">
            <w:pPr>
              <w:jc w:val="both"/>
            </w:pPr>
            <w:r w:rsidRPr="009A7767">
              <w:t>Informační systém musí respektovat všechny dosud schválené standardy a normativy pro budování IS veřejné správy, musí být v souladu s platnou legislativou a musí být schopen pružně a rychle reagovat na změny v legislativě, metodice, technologických trendech a na požadavky uživatele.</w:t>
            </w:r>
          </w:p>
        </w:tc>
        <w:tc>
          <w:tcPr>
            <w:tcW w:w="1413" w:type="dxa"/>
          </w:tcPr>
          <w:p w14:paraId="2B169E6F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1DC8CBFD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7409F07F" w14:textId="77777777" w:rsidTr="0090585B">
        <w:tc>
          <w:tcPr>
            <w:tcW w:w="3256" w:type="dxa"/>
            <w:vMerge/>
          </w:tcPr>
          <w:p w14:paraId="1572B238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6C2BBA66" w14:textId="77777777" w:rsidR="009A7767" w:rsidRPr="009A7767" w:rsidRDefault="009A7767" w:rsidP="00FA4FFC">
            <w:pPr>
              <w:jc w:val="both"/>
            </w:pPr>
            <w:r w:rsidRPr="009A7767">
              <w:t>Informační systém musí být schopen využívat vstupní uživatelské rozhraní (klávesnice, elektronický soubor, snímač čárového kódu, čtečka čárového kódu).</w:t>
            </w:r>
          </w:p>
        </w:tc>
        <w:tc>
          <w:tcPr>
            <w:tcW w:w="1413" w:type="dxa"/>
          </w:tcPr>
          <w:p w14:paraId="649AD3C3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22BAD1A8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438F0BDE" w14:textId="77777777" w:rsidTr="0090585B">
        <w:tc>
          <w:tcPr>
            <w:tcW w:w="3256" w:type="dxa"/>
            <w:vMerge/>
          </w:tcPr>
          <w:p w14:paraId="3C5C2981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36B10CF6" w14:textId="77777777" w:rsidR="009A7767" w:rsidRPr="009A7767" w:rsidRDefault="009A7767" w:rsidP="00FA4FFC">
            <w:pPr>
              <w:jc w:val="both"/>
            </w:pPr>
            <w:r w:rsidRPr="009A7767">
              <w:t xml:space="preserve">Informační systém musí být schopen komunikovat prostřednictvím výstupních uživatelských rozhraní (monitor, elektronický soubor, mobilní zařízení typu tablet nebo </w:t>
            </w:r>
            <w:proofErr w:type="spellStart"/>
            <w:r w:rsidRPr="009A7767">
              <w:t>smartphone</w:t>
            </w:r>
            <w:proofErr w:type="spellEnd"/>
            <w:r w:rsidRPr="009A7767">
              <w:t>).</w:t>
            </w:r>
          </w:p>
        </w:tc>
        <w:tc>
          <w:tcPr>
            <w:tcW w:w="1413" w:type="dxa"/>
          </w:tcPr>
          <w:p w14:paraId="414AFDB4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74F3AF0A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5E34ED8F" w14:textId="77777777" w:rsidTr="0090585B">
        <w:tc>
          <w:tcPr>
            <w:tcW w:w="3256" w:type="dxa"/>
            <w:vMerge/>
          </w:tcPr>
          <w:p w14:paraId="61C71997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2E2D9CCF" w14:textId="77777777" w:rsidR="009A7767" w:rsidRPr="009A7767" w:rsidRDefault="009A7767" w:rsidP="00FA4FFC">
            <w:pPr>
              <w:jc w:val="both"/>
            </w:pPr>
            <w:r w:rsidRPr="009A7767">
              <w:t>Informační systém musí umožňovat zabezpečený vzdálený přístup uživatelů k informačnímu systému.</w:t>
            </w:r>
          </w:p>
        </w:tc>
        <w:tc>
          <w:tcPr>
            <w:tcW w:w="1413" w:type="dxa"/>
          </w:tcPr>
          <w:p w14:paraId="26E57AB5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4CA12C7F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145369FE" w14:textId="77777777" w:rsidTr="0090585B">
        <w:tc>
          <w:tcPr>
            <w:tcW w:w="3256" w:type="dxa"/>
            <w:vMerge/>
          </w:tcPr>
          <w:p w14:paraId="2F8A7698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6DF4716B" w14:textId="77777777" w:rsidR="009A7767" w:rsidRPr="009A7767" w:rsidRDefault="009A7767" w:rsidP="00FA4FFC">
            <w:pPr>
              <w:jc w:val="both"/>
            </w:pPr>
            <w:r w:rsidRPr="009A7767">
              <w:t>Informační systém musí umožňovat centrální definici a správu uživatelských rolí (definice přístupu a oprávnění prostřednictvím uživatelských skupin).</w:t>
            </w:r>
          </w:p>
        </w:tc>
        <w:tc>
          <w:tcPr>
            <w:tcW w:w="1413" w:type="dxa"/>
          </w:tcPr>
          <w:p w14:paraId="55B00BA8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5DBC1A8D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0B2EF5A8" w14:textId="77777777" w:rsidTr="0090585B">
        <w:tc>
          <w:tcPr>
            <w:tcW w:w="3256" w:type="dxa"/>
            <w:vMerge/>
          </w:tcPr>
          <w:p w14:paraId="5F15F5C9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688308EB" w14:textId="77777777" w:rsidR="009A7767" w:rsidRPr="009A7767" w:rsidRDefault="009A7767" w:rsidP="00FA4FFC">
            <w:pPr>
              <w:jc w:val="both"/>
            </w:pPr>
            <w:r w:rsidRPr="009A7767">
              <w:t xml:space="preserve">Základní konfigurace systému tj. uživatelů, aplikací, majitelů dat, včetně vazby na </w:t>
            </w:r>
            <w:proofErr w:type="spellStart"/>
            <w:r w:rsidRPr="009A7767">
              <w:t>Active</w:t>
            </w:r>
            <w:proofErr w:type="spellEnd"/>
            <w:r w:rsidRPr="009A7767">
              <w:t xml:space="preserve"> </w:t>
            </w:r>
            <w:proofErr w:type="spellStart"/>
            <w:r w:rsidRPr="009A7767">
              <w:t>Directory</w:t>
            </w:r>
            <w:proofErr w:type="spellEnd"/>
            <w:r w:rsidRPr="009A7767">
              <w:t xml:space="preserve"> nebo Identity management.</w:t>
            </w:r>
          </w:p>
        </w:tc>
        <w:tc>
          <w:tcPr>
            <w:tcW w:w="1413" w:type="dxa"/>
          </w:tcPr>
          <w:p w14:paraId="05FA049A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638F4AA1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4DA7F526" w14:textId="77777777" w:rsidTr="0090585B">
        <w:tc>
          <w:tcPr>
            <w:tcW w:w="3256" w:type="dxa"/>
            <w:vMerge/>
          </w:tcPr>
          <w:p w14:paraId="2392E87A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55ED5DDF" w14:textId="77777777" w:rsidR="009A7767" w:rsidRPr="009A7767" w:rsidRDefault="009A7767" w:rsidP="00FA4FFC">
            <w:pPr>
              <w:jc w:val="both"/>
            </w:pPr>
            <w:r w:rsidRPr="009A7767">
              <w:t>Centrální definování a řízení přístupových práv, jak pro celý systém, tak pro jednotlivé moduly a jejich funkcionalitu.</w:t>
            </w:r>
          </w:p>
        </w:tc>
        <w:tc>
          <w:tcPr>
            <w:tcW w:w="1413" w:type="dxa"/>
          </w:tcPr>
          <w:p w14:paraId="0E370DC7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711855FE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0DADC951" w14:textId="77777777" w:rsidTr="0090585B">
        <w:tc>
          <w:tcPr>
            <w:tcW w:w="3256" w:type="dxa"/>
            <w:vMerge/>
          </w:tcPr>
          <w:p w14:paraId="3F7480A8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73787C4D" w14:textId="77777777" w:rsidR="009A7767" w:rsidRPr="009A7767" w:rsidRDefault="009A7767" w:rsidP="00FA4FFC">
            <w:pPr>
              <w:jc w:val="both"/>
            </w:pPr>
            <w:r w:rsidRPr="009A7767">
              <w:t>Informační systém musí být lokalizován (Český jazyk)</w:t>
            </w:r>
          </w:p>
        </w:tc>
        <w:tc>
          <w:tcPr>
            <w:tcW w:w="1413" w:type="dxa"/>
          </w:tcPr>
          <w:p w14:paraId="70459CEA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39A1C275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200DA9" w:rsidRPr="009B2686" w14:paraId="7B7B303C" w14:textId="77777777" w:rsidTr="0090585B">
        <w:tc>
          <w:tcPr>
            <w:tcW w:w="3256" w:type="dxa"/>
            <w:vMerge w:val="restart"/>
          </w:tcPr>
          <w:p w14:paraId="5F10CE7D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Životní situace</w:t>
            </w:r>
          </w:p>
        </w:tc>
        <w:tc>
          <w:tcPr>
            <w:tcW w:w="5580" w:type="dxa"/>
          </w:tcPr>
          <w:p w14:paraId="22CE75BE" w14:textId="77777777" w:rsidR="00200DA9" w:rsidRPr="009A7767" w:rsidRDefault="00200DA9" w:rsidP="00FA4FFC">
            <w:pPr>
              <w:jc w:val="both"/>
            </w:pPr>
            <w:r>
              <w:t>Veřejná část portálu obsahuje strom a popis životních situací</w:t>
            </w:r>
          </w:p>
        </w:tc>
        <w:tc>
          <w:tcPr>
            <w:tcW w:w="1413" w:type="dxa"/>
          </w:tcPr>
          <w:p w14:paraId="6587B5D0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2256EAD2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200DA9" w:rsidRPr="009B2686" w14:paraId="5BB43392" w14:textId="77777777" w:rsidTr="0090585B">
        <w:tc>
          <w:tcPr>
            <w:tcW w:w="3256" w:type="dxa"/>
            <w:vMerge/>
          </w:tcPr>
          <w:p w14:paraId="3FF6659C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6AA4D63B" w14:textId="77777777" w:rsidR="00200DA9" w:rsidRPr="009A7767" w:rsidRDefault="00200DA9" w:rsidP="00FA4FFC">
            <w:pPr>
              <w:jc w:val="both"/>
            </w:pPr>
            <w:r>
              <w:t>Životní situace obsahují formulářové portfolio</w:t>
            </w:r>
          </w:p>
        </w:tc>
        <w:tc>
          <w:tcPr>
            <w:tcW w:w="1413" w:type="dxa"/>
          </w:tcPr>
          <w:p w14:paraId="50BB76FD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42D0B4C8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200DA9" w:rsidRPr="009B2686" w14:paraId="5CF57B3A" w14:textId="77777777" w:rsidTr="0090585B">
        <w:tc>
          <w:tcPr>
            <w:tcW w:w="3256" w:type="dxa"/>
            <w:vMerge/>
          </w:tcPr>
          <w:p w14:paraId="2B2B5CDB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0" w:type="dxa"/>
          </w:tcPr>
          <w:p w14:paraId="3995F7DB" w14:textId="77777777" w:rsidR="00200DA9" w:rsidRPr="009A7767" w:rsidRDefault="00200DA9" w:rsidP="00FA4FFC">
            <w:pPr>
              <w:jc w:val="both"/>
            </w:pPr>
            <w:r>
              <w:t>Systém umožňuje vyhledávání životních situací</w:t>
            </w:r>
          </w:p>
        </w:tc>
        <w:tc>
          <w:tcPr>
            <w:tcW w:w="1413" w:type="dxa"/>
          </w:tcPr>
          <w:p w14:paraId="49524C2C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754115FD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200DA9" w:rsidRPr="009B2686" w14:paraId="3B7E7A0E" w14:textId="77777777" w:rsidTr="0090585B">
        <w:tc>
          <w:tcPr>
            <w:tcW w:w="3256" w:type="dxa"/>
          </w:tcPr>
          <w:p w14:paraId="508544B3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Dostupnost portálu</w:t>
            </w:r>
          </w:p>
        </w:tc>
        <w:tc>
          <w:tcPr>
            <w:tcW w:w="5580" w:type="dxa"/>
          </w:tcPr>
          <w:p w14:paraId="23A95EB2" w14:textId="77777777" w:rsidR="00200DA9" w:rsidRDefault="00200DA9" w:rsidP="00FA4FFC">
            <w:pPr>
              <w:jc w:val="both"/>
            </w:pPr>
            <w:r w:rsidRPr="00200DA9">
              <w:t>Portál občana bude nabízet občanům řešení jejich životních situací, s dostupností služby v režimu 24x7</w:t>
            </w:r>
            <w:r>
              <w:t>.</w:t>
            </w:r>
          </w:p>
        </w:tc>
        <w:tc>
          <w:tcPr>
            <w:tcW w:w="1413" w:type="dxa"/>
          </w:tcPr>
          <w:p w14:paraId="33A29A12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5" w:type="dxa"/>
          </w:tcPr>
          <w:p w14:paraId="7FFD8259" w14:textId="77777777" w:rsidR="00200DA9" w:rsidRPr="009B2686" w:rsidRDefault="00200DA9" w:rsidP="009A7767">
            <w:pPr>
              <w:rPr>
                <w:rFonts w:cs="Tahoma"/>
                <w:sz w:val="24"/>
                <w:szCs w:val="24"/>
              </w:rPr>
            </w:pPr>
          </w:p>
        </w:tc>
      </w:tr>
    </w:tbl>
    <w:p w14:paraId="7E1D5050" w14:textId="77777777" w:rsidR="00502EDF" w:rsidRPr="009B2686" w:rsidRDefault="00502EDF">
      <w:pPr>
        <w:rPr>
          <w:rFonts w:cs="Tahoma"/>
          <w:sz w:val="24"/>
          <w:szCs w:val="24"/>
        </w:rPr>
      </w:pPr>
    </w:p>
    <w:p w14:paraId="459EF61D" w14:textId="77777777" w:rsidR="00E8590E" w:rsidRDefault="00E8590E">
      <w:pPr>
        <w:rPr>
          <w:lang w:eastAsia="ar-SA"/>
        </w:rPr>
      </w:pPr>
      <w:r>
        <w:rPr>
          <w:lang w:eastAsia="ar-SA"/>
        </w:rPr>
        <w:br w:type="page"/>
      </w:r>
    </w:p>
    <w:tbl>
      <w:tblPr>
        <w:tblStyle w:val="Mkatabulky"/>
        <w:tblW w:w="13994" w:type="dxa"/>
        <w:tblLook w:val="04A0" w:firstRow="1" w:lastRow="0" w:firstColumn="1" w:lastColumn="0" w:noHBand="0" w:noVBand="1"/>
      </w:tblPr>
      <w:tblGrid>
        <w:gridCol w:w="3256"/>
        <w:gridCol w:w="5528"/>
        <w:gridCol w:w="1470"/>
        <w:gridCol w:w="3740"/>
      </w:tblGrid>
      <w:tr w:rsidR="0090585B" w:rsidRPr="009B2686" w14:paraId="7521A334" w14:textId="77777777" w:rsidTr="0090585B">
        <w:tc>
          <w:tcPr>
            <w:tcW w:w="13994" w:type="dxa"/>
            <w:gridSpan w:val="4"/>
            <w:shd w:val="clear" w:color="auto" w:fill="C00000"/>
          </w:tcPr>
          <w:p w14:paraId="0B451ACB" w14:textId="22D7227B" w:rsidR="0090585B" w:rsidRPr="009B2686" w:rsidRDefault="0090585B" w:rsidP="009A7767">
            <w:pPr>
              <w:pStyle w:val="Nadpis2"/>
              <w:outlineLvl w:val="1"/>
            </w:pPr>
            <w:bookmarkStart w:id="8" w:name="_Toc526280676"/>
            <w:r>
              <w:lastRenderedPageBreak/>
              <w:t xml:space="preserve">Tabulka II </w:t>
            </w:r>
            <w:r w:rsidR="00E8590E">
              <w:t>–</w:t>
            </w:r>
            <w:r>
              <w:t xml:space="preserve"> </w:t>
            </w:r>
            <w:r w:rsidR="009A7767">
              <w:t>Bezpečnost</w:t>
            </w:r>
            <w:bookmarkEnd w:id="8"/>
          </w:p>
        </w:tc>
      </w:tr>
      <w:tr w:rsidR="009A7767" w:rsidRPr="00AB6D8D" w14:paraId="08505C78" w14:textId="77777777" w:rsidTr="00AB6D8D">
        <w:tc>
          <w:tcPr>
            <w:tcW w:w="3256" w:type="dxa"/>
            <w:vAlign w:val="center"/>
          </w:tcPr>
          <w:p w14:paraId="267EEA58" w14:textId="40E8E641" w:rsidR="009A7767" w:rsidRPr="00AB6D8D" w:rsidRDefault="00AB6D8D" w:rsidP="00AB6D8D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AB6D8D">
              <w:rPr>
                <w:rFonts w:cs="Tahoma"/>
                <w:b/>
                <w:sz w:val="24"/>
                <w:szCs w:val="24"/>
              </w:rPr>
              <w:t>Oblast požadavku</w:t>
            </w:r>
          </w:p>
        </w:tc>
        <w:tc>
          <w:tcPr>
            <w:tcW w:w="5528" w:type="dxa"/>
            <w:vAlign w:val="center"/>
          </w:tcPr>
          <w:p w14:paraId="6DF0ED89" w14:textId="77777777" w:rsidR="009A7767" w:rsidRPr="009A7767" w:rsidRDefault="009A7767" w:rsidP="009A7767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9A7767">
              <w:rPr>
                <w:rFonts w:cs="Tahoma"/>
                <w:b/>
                <w:sz w:val="24"/>
                <w:szCs w:val="24"/>
              </w:rPr>
              <w:t>Požadavek</w:t>
            </w:r>
          </w:p>
        </w:tc>
        <w:tc>
          <w:tcPr>
            <w:tcW w:w="1470" w:type="dxa"/>
            <w:vAlign w:val="center"/>
          </w:tcPr>
          <w:p w14:paraId="4ED58A1E" w14:textId="77777777" w:rsidR="009A7767" w:rsidRPr="009A7767" w:rsidRDefault="009A7767" w:rsidP="009A7767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9A7767">
              <w:rPr>
                <w:rFonts w:cs="Tahoma"/>
                <w:b/>
                <w:sz w:val="24"/>
                <w:szCs w:val="24"/>
              </w:rPr>
              <w:t>Naplnění požadavku Ano/Ne</w:t>
            </w:r>
          </w:p>
        </w:tc>
        <w:tc>
          <w:tcPr>
            <w:tcW w:w="3740" w:type="dxa"/>
            <w:vAlign w:val="center"/>
          </w:tcPr>
          <w:p w14:paraId="712089B8" w14:textId="77777777" w:rsidR="009A7767" w:rsidRPr="009A7767" w:rsidRDefault="009A7767" w:rsidP="009A7767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9A7767">
              <w:rPr>
                <w:rFonts w:cs="Tahoma"/>
                <w:b/>
                <w:sz w:val="24"/>
                <w:szCs w:val="24"/>
              </w:rPr>
              <w:t>Popis a způsob naplnění požadavku</w:t>
            </w:r>
          </w:p>
        </w:tc>
      </w:tr>
      <w:tr w:rsidR="00AB6D8D" w:rsidRPr="009B2686" w14:paraId="31616255" w14:textId="77777777" w:rsidTr="00FA4FFC">
        <w:tc>
          <w:tcPr>
            <w:tcW w:w="3256" w:type="dxa"/>
            <w:vMerge w:val="restart"/>
          </w:tcPr>
          <w:p w14:paraId="0DF82E8E" w14:textId="6FE4FBF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Bezpečnost</w:t>
            </w:r>
          </w:p>
        </w:tc>
        <w:tc>
          <w:tcPr>
            <w:tcW w:w="5528" w:type="dxa"/>
          </w:tcPr>
          <w:p w14:paraId="051EB197" w14:textId="78C4990F" w:rsidR="00AB6D8D" w:rsidRPr="009A7767" w:rsidRDefault="00AB6D8D">
            <w:r w:rsidRPr="009A7767">
              <w:t xml:space="preserve">Zabezpečený přístup do </w:t>
            </w:r>
            <w:r>
              <w:t>informačního systému</w:t>
            </w:r>
          </w:p>
        </w:tc>
        <w:tc>
          <w:tcPr>
            <w:tcW w:w="1470" w:type="dxa"/>
          </w:tcPr>
          <w:p w14:paraId="058FA395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0" w:type="dxa"/>
          </w:tcPr>
          <w:p w14:paraId="728347AB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AB6D8D" w:rsidRPr="009B2686" w14:paraId="3D849FDA" w14:textId="77777777" w:rsidTr="00FA4FFC">
        <w:tc>
          <w:tcPr>
            <w:tcW w:w="3256" w:type="dxa"/>
            <w:vMerge/>
          </w:tcPr>
          <w:p w14:paraId="0006306C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87C5509" w14:textId="77777777" w:rsidR="00AB6D8D" w:rsidRPr="009A7767" w:rsidRDefault="00AB6D8D" w:rsidP="009A7767">
            <w:r w:rsidRPr="009A7767">
              <w:t>Možnost definice neomezeného množství uživatelů</w:t>
            </w:r>
          </w:p>
        </w:tc>
        <w:tc>
          <w:tcPr>
            <w:tcW w:w="1470" w:type="dxa"/>
          </w:tcPr>
          <w:p w14:paraId="24D6FDC9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0" w:type="dxa"/>
          </w:tcPr>
          <w:p w14:paraId="66D2BC09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AB6D8D" w:rsidRPr="009B2686" w14:paraId="35F6680B" w14:textId="77777777" w:rsidTr="00FA4FFC">
        <w:tc>
          <w:tcPr>
            <w:tcW w:w="3256" w:type="dxa"/>
            <w:vMerge/>
          </w:tcPr>
          <w:p w14:paraId="23F54E55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4CAC815" w14:textId="77777777" w:rsidR="00AB6D8D" w:rsidRPr="009A7767" w:rsidRDefault="00AB6D8D" w:rsidP="009A7767">
            <w:r w:rsidRPr="009A7767">
              <w:t>Jednoduchá definice uživatelských práv k rubrikám a ke složkám dokumentů</w:t>
            </w:r>
          </w:p>
        </w:tc>
        <w:tc>
          <w:tcPr>
            <w:tcW w:w="1470" w:type="dxa"/>
          </w:tcPr>
          <w:p w14:paraId="426A7FC2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0" w:type="dxa"/>
          </w:tcPr>
          <w:p w14:paraId="0AB3FCD0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AB6D8D" w:rsidRPr="009B2686" w14:paraId="43E9F101" w14:textId="77777777" w:rsidTr="00FA4FFC">
        <w:tc>
          <w:tcPr>
            <w:tcW w:w="3256" w:type="dxa"/>
            <w:vMerge/>
          </w:tcPr>
          <w:p w14:paraId="4902357A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4CA6E19" w14:textId="77777777" w:rsidR="00AB6D8D" w:rsidRPr="009A7767" w:rsidRDefault="00AB6D8D" w:rsidP="009A7767">
            <w:proofErr w:type="spellStart"/>
            <w:r w:rsidRPr="009A7767">
              <w:t>Auditování</w:t>
            </w:r>
            <w:proofErr w:type="spellEnd"/>
            <w:r w:rsidRPr="009A7767">
              <w:t xml:space="preserve"> přístupů k jednotlivým článkům webu</w:t>
            </w:r>
          </w:p>
        </w:tc>
        <w:tc>
          <w:tcPr>
            <w:tcW w:w="1470" w:type="dxa"/>
          </w:tcPr>
          <w:p w14:paraId="14EE9AB0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0" w:type="dxa"/>
          </w:tcPr>
          <w:p w14:paraId="20B1111B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AB6D8D" w:rsidRPr="009B2686" w14:paraId="7BF193E7" w14:textId="77777777" w:rsidTr="00FA4FFC">
        <w:tc>
          <w:tcPr>
            <w:tcW w:w="3256" w:type="dxa"/>
            <w:vMerge/>
          </w:tcPr>
          <w:p w14:paraId="00CF960C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6BC064E" w14:textId="77777777" w:rsidR="00AB6D8D" w:rsidRPr="009A7767" w:rsidRDefault="00AB6D8D" w:rsidP="009A7767">
            <w:r w:rsidRPr="009A7767">
              <w:t>Existence akcí uživatele</w:t>
            </w:r>
          </w:p>
        </w:tc>
        <w:tc>
          <w:tcPr>
            <w:tcW w:w="1470" w:type="dxa"/>
          </w:tcPr>
          <w:p w14:paraId="664A9DCD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0" w:type="dxa"/>
          </w:tcPr>
          <w:p w14:paraId="5794A101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AB6D8D" w:rsidRPr="009B2686" w14:paraId="63D2F8E3" w14:textId="77777777" w:rsidTr="00FA4FFC">
        <w:tc>
          <w:tcPr>
            <w:tcW w:w="3256" w:type="dxa"/>
            <w:vMerge/>
          </w:tcPr>
          <w:p w14:paraId="7DC3FE60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30293A5" w14:textId="77777777" w:rsidR="00AB6D8D" w:rsidRPr="009A7767" w:rsidRDefault="00AB6D8D" w:rsidP="009A7767">
            <w:r w:rsidRPr="009A7767">
              <w:t xml:space="preserve">Skryté a </w:t>
            </w:r>
            <w:proofErr w:type="spellStart"/>
            <w:r w:rsidRPr="009A7767">
              <w:t>zaheslované</w:t>
            </w:r>
            <w:proofErr w:type="spellEnd"/>
            <w:r w:rsidRPr="009A7767">
              <w:t xml:space="preserve"> rubriky</w:t>
            </w:r>
          </w:p>
        </w:tc>
        <w:tc>
          <w:tcPr>
            <w:tcW w:w="1470" w:type="dxa"/>
          </w:tcPr>
          <w:p w14:paraId="74E71AFF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0" w:type="dxa"/>
          </w:tcPr>
          <w:p w14:paraId="6103A4B7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AB6D8D" w:rsidRPr="009B2686" w14:paraId="389AECBF" w14:textId="77777777" w:rsidTr="00FA4FFC">
        <w:tc>
          <w:tcPr>
            <w:tcW w:w="3256" w:type="dxa"/>
            <w:vMerge/>
          </w:tcPr>
          <w:p w14:paraId="2FA318B3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EF744A6" w14:textId="77777777" w:rsidR="00AB6D8D" w:rsidRPr="009A7767" w:rsidRDefault="00AB6D8D" w:rsidP="009A7767">
            <w:r w:rsidRPr="009A7767">
              <w:t>Pokročilá statistika přístupů</w:t>
            </w:r>
          </w:p>
        </w:tc>
        <w:tc>
          <w:tcPr>
            <w:tcW w:w="1470" w:type="dxa"/>
          </w:tcPr>
          <w:p w14:paraId="0F1161EF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0" w:type="dxa"/>
          </w:tcPr>
          <w:p w14:paraId="28E6C832" w14:textId="77777777" w:rsidR="00AB6D8D" w:rsidRPr="009B2686" w:rsidRDefault="00AB6D8D" w:rsidP="009A7767">
            <w:pPr>
              <w:rPr>
                <w:rFonts w:cs="Tahoma"/>
                <w:sz w:val="24"/>
                <w:szCs w:val="24"/>
              </w:rPr>
            </w:pPr>
          </w:p>
        </w:tc>
      </w:tr>
    </w:tbl>
    <w:p w14:paraId="0796FCC3" w14:textId="4E30C85B" w:rsidR="00FA4FFC" w:rsidRPr="009B2686" w:rsidRDefault="00FA4FFC" w:rsidP="00502EDF">
      <w:pPr>
        <w:rPr>
          <w:rFonts w:cs="Tahoma"/>
          <w:sz w:val="24"/>
          <w:szCs w:val="24"/>
        </w:rPr>
      </w:pPr>
    </w:p>
    <w:p w14:paraId="466B7F82" w14:textId="77777777" w:rsidR="00E8590E" w:rsidRDefault="00E8590E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</w:pPr>
      <w:r>
        <w:br w:type="page"/>
      </w:r>
    </w:p>
    <w:tbl>
      <w:tblPr>
        <w:tblStyle w:val="Mkatabulky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9B577A" w:rsidRPr="009B2686" w14:paraId="226AE341" w14:textId="77777777" w:rsidTr="009B577A">
        <w:tc>
          <w:tcPr>
            <w:tcW w:w="13994" w:type="dxa"/>
            <w:shd w:val="clear" w:color="auto" w:fill="C00000"/>
          </w:tcPr>
          <w:p w14:paraId="5FA6F0A5" w14:textId="77777777" w:rsidR="009B577A" w:rsidRPr="009B2686" w:rsidRDefault="009B577A" w:rsidP="009A7767">
            <w:pPr>
              <w:pStyle w:val="Nadpis2"/>
              <w:outlineLvl w:val="1"/>
            </w:pPr>
            <w:bookmarkStart w:id="9" w:name="_Toc526280677"/>
            <w:r>
              <w:lastRenderedPageBreak/>
              <w:t xml:space="preserve">Tabulka III – </w:t>
            </w:r>
            <w:r w:rsidR="009A7767">
              <w:t>Formulářový systém</w:t>
            </w:r>
            <w:bookmarkEnd w:id="9"/>
          </w:p>
        </w:tc>
      </w:tr>
    </w:tbl>
    <w:p w14:paraId="1B409577" w14:textId="6AC5898B" w:rsidR="008E0BFB" w:rsidRDefault="008E0BFB" w:rsidP="008E0BFB">
      <w:pPr>
        <w:pStyle w:val="Nadpis3"/>
        <w:spacing w:before="120"/>
      </w:pPr>
      <w:bookmarkStart w:id="10" w:name="_Toc526280678"/>
      <w:r>
        <w:t>Požadavky na technologii formulářového serveru</w:t>
      </w:r>
      <w:bookmarkEnd w:id="10"/>
    </w:p>
    <w:p w14:paraId="096DF1E4" w14:textId="0F98653E" w:rsidR="008E0BFB" w:rsidRDefault="008E0BFB">
      <w:r w:rsidRPr="009A7767">
        <w:rPr>
          <w:rFonts w:cs="Tahoma"/>
          <w:sz w:val="24"/>
          <w:szCs w:val="24"/>
        </w:rPr>
        <w:t xml:space="preserve">Formulářový server bude umožňovat integraci na bázi formulářového systému </w:t>
      </w:r>
      <w:r>
        <w:rPr>
          <w:rFonts w:cs="Tahoma"/>
          <w:sz w:val="24"/>
          <w:szCs w:val="24"/>
        </w:rPr>
        <w:t>–</w:t>
      </w:r>
      <w:r w:rsidRPr="009A7767">
        <w:rPr>
          <w:rFonts w:cs="Tahoma"/>
          <w:sz w:val="24"/>
          <w:szCs w:val="24"/>
        </w:rPr>
        <w:t xml:space="preserve"> je charakterizován zavedením jednotného centrálně spravovaného systému formulářů koexistujících se stávajícími aplikacemi. Formuláře procesně doplní a podpoří vybrané činnosti vykonávané mimo stávající informační systémy zadavatele, případně bude provedena podle analýzy také účelová integrace dílčích formulářů s aplikacemi, které budou k integraci připraveny.</w:t>
      </w:r>
    </w:p>
    <w:tbl>
      <w:tblPr>
        <w:tblStyle w:val="Mkatabulky"/>
        <w:tblW w:w="13994" w:type="dxa"/>
        <w:tblLook w:val="04A0" w:firstRow="1" w:lastRow="0" w:firstColumn="1" w:lastColumn="0" w:noHBand="0" w:noVBand="1"/>
      </w:tblPr>
      <w:tblGrid>
        <w:gridCol w:w="3256"/>
        <w:gridCol w:w="5583"/>
        <w:gridCol w:w="1413"/>
        <w:gridCol w:w="3742"/>
      </w:tblGrid>
      <w:tr w:rsidR="009B577A" w:rsidRPr="009B2686" w14:paraId="31F643C2" w14:textId="77777777" w:rsidTr="00FA4FFC">
        <w:tc>
          <w:tcPr>
            <w:tcW w:w="3256" w:type="dxa"/>
            <w:vMerge w:val="restart"/>
          </w:tcPr>
          <w:p w14:paraId="799CEB02" w14:textId="77777777" w:rsidR="009B577A" w:rsidRPr="009B2686" w:rsidRDefault="009A7767" w:rsidP="003E6D59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Procesy formulářového systému</w:t>
            </w:r>
          </w:p>
        </w:tc>
        <w:tc>
          <w:tcPr>
            <w:tcW w:w="5583" w:type="dxa"/>
            <w:vAlign w:val="center"/>
          </w:tcPr>
          <w:p w14:paraId="13F0A6FD" w14:textId="77777777" w:rsidR="009B577A" w:rsidRPr="00FA4FFC" w:rsidRDefault="009B577A" w:rsidP="00FA4FFC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Požadavek</w:t>
            </w:r>
          </w:p>
        </w:tc>
        <w:tc>
          <w:tcPr>
            <w:tcW w:w="1413" w:type="dxa"/>
            <w:vAlign w:val="center"/>
          </w:tcPr>
          <w:p w14:paraId="1242E3BF" w14:textId="77777777" w:rsidR="009B577A" w:rsidRPr="00FA4FFC" w:rsidRDefault="009B577A" w:rsidP="00FA4FFC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Naplnění požadavku Ano/Ne</w:t>
            </w:r>
          </w:p>
        </w:tc>
        <w:tc>
          <w:tcPr>
            <w:tcW w:w="3742" w:type="dxa"/>
            <w:vAlign w:val="center"/>
          </w:tcPr>
          <w:p w14:paraId="2B27D3D4" w14:textId="77777777" w:rsidR="009B577A" w:rsidRPr="00FA4FFC" w:rsidRDefault="009B577A" w:rsidP="00FA4FFC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Popis a způsob naplnění požadavku</w:t>
            </w:r>
          </w:p>
        </w:tc>
      </w:tr>
      <w:tr w:rsidR="009A7767" w:rsidRPr="009B2686" w14:paraId="2452235F" w14:textId="77777777" w:rsidTr="009B577A">
        <w:tc>
          <w:tcPr>
            <w:tcW w:w="3256" w:type="dxa"/>
            <w:vMerge/>
          </w:tcPr>
          <w:p w14:paraId="4F9237DA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37757FE3" w14:textId="77777777" w:rsidR="009A7767" w:rsidRPr="009A7767" w:rsidRDefault="009A7767" w:rsidP="00FA4FFC">
            <w:pPr>
              <w:jc w:val="both"/>
            </w:pPr>
            <w:r w:rsidRPr="009A7767">
              <w:t>Formulářový systém umožní zavedení formulářového serveru, který je schopen řešit vnější a interní procesy elektronickými formuláři.</w:t>
            </w:r>
          </w:p>
        </w:tc>
        <w:tc>
          <w:tcPr>
            <w:tcW w:w="1413" w:type="dxa"/>
          </w:tcPr>
          <w:p w14:paraId="31B7EB34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77C6E528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462D9902" w14:textId="77777777" w:rsidTr="009B577A">
        <w:tc>
          <w:tcPr>
            <w:tcW w:w="3256" w:type="dxa"/>
            <w:vMerge/>
          </w:tcPr>
          <w:p w14:paraId="7E23C674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3D815344" w14:textId="77777777" w:rsidR="009A7767" w:rsidRPr="009A7767" w:rsidRDefault="009A7767" w:rsidP="00FA4FFC">
            <w:pPr>
              <w:jc w:val="both"/>
            </w:pPr>
            <w:r w:rsidRPr="009A7767">
              <w:t>V návaznosti na formulářové procesy musí být umožněno sledování koloběhu daného procesu od počátku do konce a veškeré stavy procesu bude možné dohledat i zpětně pro možnou kontrolu.</w:t>
            </w:r>
          </w:p>
        </w:tc>
        <w:tc>
          <w:tcPr>
            <w:tcW w:w="1413" w:type="dxa"/>
          </w:tcPr>
          <w:p w14:paraId="25642CC0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0F157B73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1B06E7CF" w14:textId="77777777" w:rsidTr="009B577A">
        <w:tc>
          <w:tcPr>
            <w:tcW w:w="3256" w:type="dxa"/>
            <w:vMerge/>
          </w:tcPr>
          <w:p w14:paraId="5E53BE56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4DB9D690" w14:textId="77777777" w:rsidR="009A7767" w:rsidRPr="009A7767" w:rsidRDefault="009A7767" w:rsidP="00FA4FFC">
            <w:pPr>
              <w:jc w:val="both"/>
            </w:pPr>
            <w:r w:rsidRPr="009A7767">
              <w:t xml:space="preserve">Formulářový server umožní spravování vlastních uživatelských účtů, práv uživatelů, skupin uživatelů a rolí cestou synchronizace s </w:t>
            </w:r>
            <w:proofErr w:type="spellStart"/>
            <w:r w:rsidRPr="009A7767">
              <w:t>ActiveDirectory</w:t>
            </w:r>
            <w:proofErr w:type="spellEnd"/>
            <w:r w:rsidRPr="009A7767">
              <w:t>.</w:t>
            </w:r>
          </w:p>
        </w:tc>
        <w:tc>
          <w:tcPr>
            <w:tcW w:w="1413" w:type="dxa"/>
          </w:tcPr>
          <w:p w14:paraId="6D692CAC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76E3C4EE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7725AA57" w14:textId="77777777" w:rsidTr="009B577A">
        <w:tc>
          <w:tcPr>
            <w:tcW w:w="3256" w:type="dxa"/>
            <w:vMerge/>
          </w:tcPr>
          <w:p w14:paraId="72F7A1B9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210438E2" w14:textId="77777777" w:rsidR="009A7767" w:rsidRDefault="009A7767" w:rsidP="00FA4FFC">
            <w:pPr>
              <w:jc w:val="both"/>
            </w:pPr>
            <w:r w:rsidRPr="005D1582">
              <w:t>Mezi jeho další funkční vlastnosti budou patřit e-mailová notifikace, fulltextové vyhledávání a přístup přes webové rozhraní.</w:t>
            </w:r>
          </w:p>
        </w:tc>
        <w:tc>
          <w:tcPr>
            <w:tcW w:w="1413" w:type="dxa"/>
          </w:tcPr>
          <w:p w14:paraId="3A07078D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3AB970B5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735D7D8C" w14:textId="77777777" w:rsidTr="009B577A">
        <w:tc>
          <w:tcPr>
            <w:tcW w:w="3256" w:type="dxa"/>
            <w:vMerge w:val="restart"/>
          </w:tcPr>
          <w:p w14:paraId="7B04BC98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Standardy</w:t>
            </w:r>
          </w:p>
        </w:tc>
        <w:tc>
          <w:tcPr>
            <w:tcW w:w="5583" w:type="dxa"/>
          </w:tcPr>
          <w:p w14:paraId="7FC4101F" w14:textId="77777777" w:rsidR="00C42BDF" w:rsidRPr="009A7767" w:rsidRDefault="00C42BDF" w:rsidP="00FA4FFC">
            <w:pPr>
              <w:jc w:val="both"/>
            </w:pPr>
            <w:r w:rsidRPr="009A7767">
              <w:t>podporovat otevřený formát XML (http://www.w3.org/XML/), v němž budou datové výstupy v budoucnu dostupné, tak i stávající formát CSV/ DTA.</w:t>
            </w:r>
          </w:p>
        </w:tc>
        <w:tc>
          <w:tcPr>
            <w:tcW w:w="1413" w:type="dxa"/>
          </w:tcPr>
          <w:p w14:paraId="1FAB6DAC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0E9B356E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26C35986" w14:textId="77777777" w:rsidTr="009B577A">
        <w:tc>
          <w:tcPr>
            <w:tcW w:w="3256" w:type="dxa"/>
            <w:vMerge/>
          </w:tcPr>
          <w:p w14:paraId="64A653BA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5BE6E7C0" w14:textId="77777777" w:rsidR="00C42BDF" w:rsidRPr="009A7767" w:rsidRDefault="00C42BDF" w:rsidP="00FA4FFC">
            <w:pPr>
              <w:jc w:val="both"/>
            </w:pPr>
            <w:r w:rsidRPr="009A7767">
              <w:t>grafická podoba zpracovávaných dokumentů musí vycházet z otevřeného formátu standardu XSL:FO (http://www.w3.org/TR/</w:t>
            </w:r>
            <w:proofErr w:type="spellStart"/>
            <w:r w:rsidRPr="009A7767">
              <w:t>xsl</w:t>
            </w:r>
            <w:proofErr w:type="spellEnd"/>
            <w:r w:rsidRPr="009A7767">
              <w:t xml:space="preserve">/) s podporou stránkového formátování dokumentů, včetně podpory uživatelsky definovaných rozměrů stránek (obálek, formátů větších </w:t>
            </w:r>
            <w:r w:rsidRPr="009A7767">
              <w:lastRenderedPageBreak/>
              <w:t>formátů např. A3 apod.). Souborový formát zpracovávaných dokumentů by měl umožňovat uložení v komprimovaném formátu.</w:t>
            </w:r>
          </w:p>
        </w:tc>
        <w:tc>
          <w:tcPr>
            <w:tcW w:w="1413" w:type="dxa"/>
          </w:tcPr>
          <w:p w14:paraId="4455A124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2413CD9A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16A776A6" w14:textId="77777777" w:rsidTr="009B577A">
        <w:tc>
          <w:tcPr>
            <w:tcW w:w="3256" w:type="dxa"/>
            <w:vMerge/>
          </w:tcPr>
          <w:p w14:paraId="2F4E3595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666A6F0A" w14:textId="77777777" w:rsidR="00C42BDF" w:rsidRDefault="00C42BDF" w:rsidP="00FA4FFC">
            <w:pPr>
              <w:jc w:val="both"/>
            </w:pPr>
            <w:r w:rsidRPr="00836097">
              <w:t xml:space="preserve">SW musí podporovat možnost podepsání dokumentu kvalifikovaným elektronickým podpisem podle standardu XML </w:t>
            </w:r>
            <w:proofErr w:type="spellStart"/>
            <w:r w:rsidRPr="00836097">
              <w:t>Signature</w:t>
            </w:r>
            <w:proofErr w:type="spellEnd"/>
            <w:r w:rsidRPr="00836097">
              <w:t xml:space="preserve"> (http://www.w3.org/</w:t>
            </w:r>
            <w:proofErr w:type="spellStart"/>
            <w:r w:rsidRPr="00836097">
              <w:t>Signature</w:t>
            </w:r>
            <w:proofErr w:type="spellEnd"/>
            <w:r w:rsidRPr="00836097">
              <w:t>/). To znamená, že schvalování u vnitřních procesů bude řešeno pomocí elektronického podpisu, tak aby byly dodrženy všechny zákonné požadavky.</w:t>
            </w:r>
          </w:p>
        </w:tc>
        <w:tc>
          <w:tcPr>
            <w:tcW w:w="1413" w:type="dxa"/>
          </w:tcPr>
          <w:p w14:paraId="1C32D1A4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64A12F7B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5930B431" w14:textId="77777777" w:rsidTr="009B577A">
        <w:tc>
          <w:tcPr>
            <w:tcW w:w="3256" w:type="dxa"/>
            <w:vMerge/>
          </w:tcPr>
          <w:p w14:paraId="317F8689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04591382" w14:textId="77777777" w:rsidR="00C42BDF" w:rsidRPr="00751B99" w:rsidRDefault="00C42BDF" w:rsidP="00FA4FFC">
            <w:pPr>
              <w:jc w:val="both"/>
            </w:pPr>
            <w:r w:rsidRPr="00751B99">
              <w:t>Vnější procesy budou zaměřeny na oblast přenesené působnosti a zajistí komunikaci s úřadem prostřednictvím e-mailu, informačního systému datových schránek a papírové podoby daného procesu včetně 2D nebo QR čárového kódu generovaného z vyplněných evidenčních dat ve formuláři.</w:t>
            </w:r>
          </w:p>
        </w:tc>
        <w:tc>
          <w:tcPr>
            <w:tcW w:w="1413" w:type="dxa"/>
          </w:tcPr>
          <w:p w14:paraId="684E1E9E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7F97CAD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1353E306" w14:textId="77777777" w:rsidTr="009B577A">
        <w:tc>
          <w:tcPr>
            <w:tcW w:w="3256" w:type="dxa"/>
            <w:vMerge/>
          </w:tcPr>
          <w:p w14:paraId="3C7D903F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38138F90" w14:textId="77777777" w:rsidR="00C42BDF" w:rsidRPr="00751B99" w:rsidRDefault="00C42BDF" w:rsidP="00FA4FFC">
            <w:pPr>
              <w:jc w:val="both"/>
            </w:pPr>
            <w:r w:rsidRPr="00751B99">
              <w:t xml:space="preserve">Elektronické formuláře zaměřené na vnitřní procesy budou nasazeny tak, aby umožnily efektivní nahrazení papírové podoby vybraných současných agend bez nutnosti změn vnitřních směrnic a organizačních opatření, vyjma možnosti schvalování procesů pomocí elektronických nástrojů. </w:t>
            </w:r>
          </w:p>
        </w:tc>
        <w:tc>
          <w:tcPr>
            <w:tcW w:w="1413" w:type="dxa"/>
          </w:tcPr>
          <w:p w14:paraId="61775683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3A3EB934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5F844386" w14:textId="77777777" w:rsidTr="009B577A">
        <w:tc>
          <w:tcPr>
            <w:tcW w:w="3256" w:type="dxa"/>
            <w:vMerge/>
          </w:tcPr>
          <w:p w14:paraId="14391C92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6E09DA23" w14:textId="77777777" w:rsidR="00C42BDF" w:rsidRPr="00751B99" w:rsidRDefault="00C42BDF" w:rsidP="00FA4FFC">
            <w:pPr>
              <w:jc w:val="both"/>
            </w:pPr>
            <w:r w:rsidRPr="00751B99">
              <w:t>U vnitřních procesů založených na elektronických formulářích bude umožněno sledování veškerých úkonů probíhajícího procesu a zajištění kontroly jeho průběhu od počátku až do konce. Dále systém umožní zpětnou kontrolu každého procesu i po jeho ukončení.</w:t>
            </w:r>
          </w:p>
        </w:tc>
        <w:tc>
          <w:tcPr>
            <w:tcW w:w="1413" w:type="dxa"/>
          </w:tcPr>
          <w:p w14:paraId="0B026D66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772B9F1E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3C6C98B0" w14:textId="77777777" w:rsidTr="009B577A">
        <w:tc>
          <w:tcPr>
            <w:tcW w:w="3256" w:type="dxa"/>
            <w:vMerge/>
          </w:tcPr>
          <w:p w14:paraId="701F4ECF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7C1F40F3" w14:textId="77777777" w:rsidR="00C42BDF" w:rsidRPr="00751B99" w:rsidRDefault="00C42BDF" w:rsidP="00FA4FFC">
            <w:pPr>
              <w:jc w:val="both"/>
            </w:pPr>
            <w:r w:rsidRPr="00751B99">
              <w:t xml:space="preserve">SW musí umožnit online i </w:t>
            </w:r>
            <w:proofErr w:type="spellStart"/>
            <w:r w:rsidRPr="00751B99">
              <w:t>offline</w:t>
            </w:r>
            <w:proofErr w:type="spellEnd"/>
            <w:r w:rsidRPr="00751B99">
              <w:t xml:space="preserve"> vyplňování těchto formulářů s možností průběžného ukládání souboru a odeslání dat až po připojení k síti.</w:t>
            </w:r>
          </w:p>
        </w:tc>
        <w:tc>
          <w:tcPr>
            <w:tcW w:w="1413" w:type="dxa"/>
          </w:tcPr>
          <w:p w14:paraId="560B9DE4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6B51829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2BCC6392" w14:textId="77777777" w:rsidTr="009B577A">
        <w:tc>
          <w:tcPr>
            <w:tcW w:w="3256" w:type="dxa"/>
            <w:vMerge/>
          </w:tcPr>
          <w:p w14:paraId="2D2A6FD4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5010F454" w14:textId="77777777" w:rsidR="00C42BDF" w:rsidRPr="00751B99" w:rsidRDefault="00C42BDF" w:rsidP="00FA4FFC">
            <w:pPr>
              <w:jc w:val="both"/>
            </w:pPr>
            <w:r w:rsidRPr="00751B99">
              <w:t>SW musí mít kontrolu dat již při vyplňování formulářů a pomoc při vyplňování s kontextovou nápovědou (automatické výpočty, kontrola pravopisu v češtině).</w:t>
            </w:r>
          </w:p>
        </w:tc>
        <w:tc>
          <w:tcPr>
            <w:tcW w:w="1413" w:type="dxa"/>
          </w:tcPr>
          <w:p w14:paraId="357A0BF7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2629C738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52E0467B" w14:textId="77777777" w:rsidTr="009B577A">
        <w:tc>
          <w:tcPr>
            <w:tcW w:w="3256" w:type="dxa"/>
            <w:vMerge/>
          </w:tcPr>
          <w:p w14:paraId="5B14A2AB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41B150AA" w14:textId="77777777" w:rsidR="00C42BDF" w:rsidRPr="00751B99" w:rsidRDefault="00C42BDF" w:rsidP="00FA4FFC">
            <w:pPr>
              <w:jc w:val="both"/>
            </w:pPr>
            <w:r w:rsidRPr="00751B99">
              <w:t xml:space="preserve">SW musí poskytovat možnost převodu formulářů do PDF formátu, tisk formulářů na tiskárnu, dynamické číselníky a skripty, WYSIWYG návrh šablon a rychlé nasazení, </w:t>
            </w:r>
            <w:r w:rsidRPr="00751B99">
              <w:lastRenderedPageBreak/>
              <w:t>upozorňování uživatelů na novou verzi formuláře v případě změny formuláře, zálohování a evidenci formulářů, možnost dalšího použití SW k elektronickému zpracování formulářů v resortních IS.</w:t>
            </w:r>
          </w:p>
        </w:tc>
        <w:tc>
          <w:tcPr>
            <w:tcW w:w="1413" w:type="dxa"/>
          </w:tcPr>
          <w:p w14:paraId="4A705BBB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537BE3D5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29B42EFD" w14:textId="77777777" w:rsidTr="009B577A">
        <w:tc>
          <w:tcPr>
            <w:tcW w:w="3256" w:type="dxa"/>
            <w:vMerge/>
          </w:tcPr>
          <w:p w14:paraId="00FCD04D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7DCFD7DC" w14:textId="77777777" w:rsidR="00C42BDF" w:rsidRPr="00751B99" w:rsidRDefault="00C42BDF" w:rsidP="00FA4FFC">
            <w:pPr>
              <w:jc w:val="both"/>
            </w:pPr>
            <w:r w:rsidRPr="00751B99">
              <w:t xml:space="preserve">SW musí dále poskytovat bezplatný nástroj pro WYSIWYG návrh šablon ve formě formulářů a vytváření vlastních formulářů pro rychlé nasazení a shromažďování. </w:t>
            </w:r>
          </w:p>
        </w:tc>
        <w:tc>
          <w:tcPr>
            <w:tcW w:w="1413" w:type="dxa"/>
          </w:tcPr>
          <w:p w14:paraId="2999147A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70B34D95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0C0B0A71" w14:textId="77777777" w:rsidTr="009B577A">
        <w:tc>
          <w:tcPr>
            <w:tcW w:w="3256" w:type="dxa"/>
            <w:vMerge/>
          </w:tcPr>
          <w:p w14:paraId="007B5C15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17883FA3" w14:textId="77777777" w:rsidR="00C42BDF" w:rsidRPr="00751B99" w:rsidRDefault="00C42BDF" w:rsidP="00FA4FFC">
            <w:pPr>
              <w:jc w:val="both"/>
            </w:pPr>
            <w:r w:rsidRPr="00751B99">
              <w:t xml:space="preserve">SW musí umožnit odeslání vyplněného formuláře na webový server (HTTP/HTTPS, SOAP a </w:t>
            </w:r>
            <w:proofErr w:type="spellStart"/>
            <w:r w:rsidRPr="00751B99">
              <w:t>GovTalk</w:t>
            </w:r>
            <w:proofErr w:type="spellEnd"/>
            <w:r w:rsidRPr="00751B99">
              <w:t>), dále jako příloha e-mailu a musí umožnit vytvoření datové zprávy podle zákona č. 300/2008 Sb. ve znění pozdějších předpisů s umístěním vyplněného formuláře jako přílohy k této datové zprávě.</w:t>
            </w:r>
          </w:p>
        </w:tc>
        <w:tc>
          <w:tcPr>
            <w:tcW w:w="1413" w:type="dxa"/>
          </w:tcPr>
          <w:p w14:paraId="60FE17EC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0EE8978F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36B0916C" w14:textId="77777777" w:rsidTr="009B577A">
        <w:tc>
          <w:tcPr>
            <w:tcW w:w="3256" w:type="dxa"/>
            <w:vMerge/>
          </w:tcPr>
          <w:p w14:paraId="1E9C3B17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6A939102" w14:textId="77777777" w:rsidR="00C42BDF" w:rsidRPr="00751B99" w:rsidRDefault="00C42BDF" w:rsidP="00FA4FFC">
            <w:pPr>
              <w:jc w:val="both"/>
            </w:pPr>
            <w:r w:rsidRPr="00751B99">
              <w:t>SW musí podporovat dynamické číselníky a skripty.</w:t>
            </w:r>
          </w:p>
        </w:tc>
        <w:tc>
          <w:tcPr>
            <w:tcW w:w="1413" w:type="dxa"/>
          </w:tcPr>
          <w:p w14:paraId="3A2EE7A6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347990B0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28FA4EB2" w14:textId="77777777" w:rsidTr="009B577A">
        <w:tc>
          <w:tcPr>
            <w:tcW w:w="3256" w:type="dxa"/>
            <w:vMerge/>
          </w:tcPr>
          <w:p w14:paraId="2EC79BC6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3AAFD5F8" w14:textId="77777777" w:rsidR="00C42BDF" w:rsidRPr="00751B99" w:rsidRDefault="00C42BDF" w:rsidP="00FA4FFC">
            <w:pPr>
              <w:jc w:val="both"/>
            </w:pPr>
            <w:r w:rsidRPr="00751B99">
              <w:t>K SW musí existovat SDK nástroj pro ovládání z třetích aplikací.</w:t>
            </w:r>
          </w:p>
        </w:tc>
        <w:tc>
          <w:tcPr>
            <w:tcW w:w="1413" w:type="dxa"/>
          </w:tcPr>
          <w:p w14:paraId="06B0592C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3659AACD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0B740909" w14:textId="77777777" w:rsidTr="009B577A">
        <w:tc>
          <w:tcPr>
            <w:tcW w:w="3256" w:type="dxa"/>
            <w:vMerge/>
          </w:tcPr>
          <w:p w14:paraId="25A9BC70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7BAEC9E2" w14:textId="77777777" w:rsidR="00C42BDF" w:rsidRPr="00751B99" w:rsidRDefault="00C42BDF" w:rsidP="00FA4FFC">
            <w:pPr>
              <w:jc w:val="both"/>
            </w:pPr>
            <w:r w:rsidRPr="00751B99">
              <w:t>Nabízené SW řešení musí mít možnost upozornění uživatele na novou verzi formuláře v případě změny formuláře.</w:t>
            </w:r>
          </w:p>
        </w:tc>
        <w:tc>
          <w:tcPr>
            <w:tcW w:w="1413" w:type="dxa"/>
          </w:tcPr>
          <w:p w14:paraId="7B83E1F4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0D803B6A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3E8E2924" w14:textId="77777777" w:rsidTr="009B577A">
        <w:tc>
          <w:tcPr>
            <w:tcW w:w="3256" w:type="dxa"/>
            <w:vMerge/>
          </w:tcPr>
          <w:p w14:paraId="7D8B423B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6278D8D4" w14:textId="77777777" w:rsidR="00C42BDF" w:rsidRPr="00751B99" w:rsidRDefault="00C42BDF" w:rsidP="00FA4FFC">
            <w:pPr>
              <w:jc w:val="both"/>
            </w:pPr>
            <w:r w:rsidRPr="00751B99">
              <w:t>Formuláře musí být přizpůsobeny designu Zadavatele.</w:t>
            </w:r>
          </w:p>
        </w:tc>
        <w:tc>
          <w:tcPr>
            <w:tcW w:w="1413" w:type="dxa"/>
          </w:tcPr>
          <w:p w14:paraId="51231F8C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4B7E123A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47BF6757" w14:textId="77777777" w:rsidTr="009B577A">
        <w:tc>
          <w:tcPr>
            <w:tcW w:w="3256" w:type="dxa"/>
            <w:vMerge/>
          </w:tcPr>
          <w:p w14:paraId="6ECD1D65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4DEDAB4B" w14:textId="77777777" w:rsidR="00C42BDF" w:rsidRPr="00751B99" w:rsidRDefault="00C42BDF" w:rsidP="00FA4FFC">
            <w:pPr>
              <w:jc w:val="both"/>
            </w:pPr>
            <w:r w:rsidRPr="00751B99">
              <w:t>SW musí podporovat vyplnění formuláře a jeho digitální podepsání z webového prohlížeče, a současně i z tlustého klienta.</w:t>
            </w:r>
          </w:p>
        </w:tc>
        <w:tc>
          <w:tcPr>
            <w:tcW w:w="1413" w:type="dxa"/>
          </w:tcPr>
          <w:p w14:paraId="31D142F9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4403256C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7F5295FB" w14:textId="77777777" w:rsidTr="009B577A">
        <w:tc>
          <w:tcPr>
            <w:tcW w:w="3256" w:type="dxa"/>
            <w:vMerge/>
          </w:tcPr>
          <w:p w14:paraId="14EC5CE9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4AB50420" w14:textId="77777777" w:rsidR="00C42BDF" w:rsidRPr="00751B99" w:rsidRDefault="00C42BDF" w:rsidP="00FA4FFC">
            <w:pPr>
              <w:jc w:val="both"/>
            </w:pPr>
            <w:r w:rsidRPr="00751B99">
              <w:t xml:space="preserve">Provozní platforma nového informačního systému může být provozovaná ve fyzickém nebo </w:t>
            </w:r>
            <w:proofErr w:type="spellStart"/>
            <w:r w:rsidRPr="00751B99">
              <w:t>virtualizovaném</w:t>
            </w:r>
            <w:proofErr w:type="spellEnd"/>
            <w:r w:rsidRPr="00751B99">
              <w:t xml:space="preserve"> prostředí na platformě MS Windows Server.</w:t>
            </w:r>
          </w:p>
        </w:tc>
        <w:tc>
          <w:tcPr>
            <w:tcW w:w="1413" w:type="dxa"/>
          </w:tcPr>
          <w:p w14:paraId="1D6C2348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58924AF6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567BCA4C" w14:textId="77777777" w:rsidTr="009B577A">
        <w:tc>
          <w:tcPr>
            <w:tcW w:w="3256" w:type="dxa"/>
            <w:vMerge/>
          </w:tcPr>
          <w:p w14:paraId="1E50BD7D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1A822F44" w14:textId="77777777" w:rsidR="00C42BDF" w:rsidRPr="00751B99" w:rsidRDefault="00C42BDF" w:rsidP="00FA4FFC">
            <w:pPr>
              <w:jc w:val="both"/>
            </w:pPr>
            <w:r w:rsidRPr="00751B99">
              <w:t>SW musí mít možnost ve formuláři vybrat z číselníku konečného příjemce, a nahradit tím funkci natvrdo vybraného konečného příjemce (dynamický výběr konečného příjemce z předem definované množiny konečných příjemců).</w:t>
            </w:r>
          </w:p>
        </w:tc>
        <w:tc>
          <w:tcPr>
            <w:tcW w:w="1413" w:type="dxa"/>
          </w:tcPr>
          <w:p w14:paraId="0F5C08CA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58C9F2FD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5A26631B" w14:textId="77777777" w:rsidTr="009B577A">
        <w:tc>
          <w:tcPr>
            <w:tcW w:w="3256" w:type="dxa"/>
            <w:vMerge/>
          </w:tcPr>
          <w:p w14:paraId="660C9F26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0D4250F8" w14:textId="77777777" w:rsidR="00C42BDF" w:rsidRDefault="00C42BDF" w:rsidP="00FA4FFC">
            <w:pPr>
              <w:jc w:val="both"/>
            </w:pPr>
            <w:r w:rsidRPr="003558DD">
              <w:t>SW musí mít možnost definovat pro každý formulářový proces samostatnou e-mailovou notifikaci a možnost vložení dynamických maker, která se doplní z databáze nebo funkcí.</w:t>
            </w:r>
          </w:p>
        </w:tc>
        <w:tc>
          <w:tcPr>
            <w:tcW w:w="1413" w:type="dxa"/>
          </w:tcPr>
          <w:p w14:paraId="4428FD9B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7395F008" w14:textId="77777777" w:rsidR="00C42BDF" w:rsidRPr="009B2686" w:rsidRDefault="00C42BDF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0359FD2C" w14:textId="77777777" w:rsidTr="009B577A">
        <w:tc>
          <w:tcPr>
            <w:tcW w:w="3256" w:type="dxa"/>
            <w:vMerge/>
          </w:tcPr>
          <w:p w14:paraId="0DB4FAEC" w14:textId="77777777" w:rsidR="00C42BDF" w:rsidRPr="009B2686" w:rsidRDefault="00C42BDF" w:rsidP="00751B9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730AE9BA" w14:textId="77777777" w:rsidR="00C42BDF" w:rsidRPr="00751B99" w:rsidRDefault="00C42BDF" w:rsidP="00FA4FFC">
            <w:pPr>
              <w:jc w:val="both"/>
            </w:pPr>
            <w:r w:rsidRPr="00751B99">
              <w:t xml:space="preserve">SW umožní zpracovávat formuláře nezávisle na použité platformě, musí podporovat standardní počítače (PC, notebook) i mobilní zařízení (tablet, </w:t>
            </w:r>
            <w:proofErr w:type="spellStart"/>
            <w:r w:rsidRPr="00751B99">
              <w:t>smartphone</w:t>
            </w:r>
            <w:proofErr w:type="spellEnd"/>
            <w:r w:rsidRPr="00751B99">
              <w:t>).</w:t>
            </w:r>
          </w:p>
        </w:tc>
        <w:tc>
          <w:tcPr>
            <w:tcW w:w="1413" w:type="dxa"/>
          </w:tcPr>
          <w:p w14:paraId="04B5750B" w14:textId="77777777" w:rsidR="00C42BDF" w:rsidRPr="009B2686" w:rsidRDefault="00C42BDF" w:rsidP="00751B9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4057CCD6" w14:textId="77777777" w:rsidR="00C42BDF" w:rsidRPr="009B2686" w:rsidRDefault="00C42BDF" w:rsidP="00751B99">
            <w:pPr>
              <w:rPr>
                <w:rFonts w:cs="Tahoma"/>
                <w:sz w:val="24"/>
                <w:szCs w:val="24"/>
              </w:rPr>
            </w:pPr>
          </w:p>
        </w:tc>
      </w:tr>
      <w:tr w:rsidR="00C42BDF" w:rsidRPr="009B2686" w14:paraId="420611F3" w14:textId="77777777" w:rsidTr="009B577A">
        <w:tc>
          <w:tcPr>
            <w:tcW w:w="3256" w:type="dxa"/>
            <w:vMerge/>
          </w:tcPr>
          <w:p w14:paraId="2E5222C7" w14:textId="77777777" w:rsidR="00C42BDF" w:rsidRPr="009B2686" w:rsidRDefault="00C42BDF" w:rsidP="00751B9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200D0310" w14:textId="77777777" w:rsidR="00C42BDF" w:rsidRPr="00751B99" w:rsidRDefault="00C42BDF" w:rsidP="00FA4FFC">
            <w:pPr>
              <w:jc w:val="both"/>
            </w:pPr>
            <w:r w:rsidRPr="00751B99">
              <w:t xml:space="preserve">SW umožní práci s formuláři minimálně na zařízeních s těmito operačními systémy – </w:t>
            </w:r>
            <w:proofErr w:type="spellStart"/>
            <w:r w:rsidRPr="00751B99">
              <w:t>iOS</w:t>
            </w:r>
            <w:proofErr w:type="spellEnd"/>
            <w:r w:rsidRPr="00751B99">
              <w:t xml:space="preserve">, Android, Windows a Windows </w:t>
            </w:r>
            <w:proofErr w:type="spellStart"/>
            <w:r w:rsidRPr="00751B99">
              <w:t>Phone</w:t>
            </w:r>
            <w:proofErr w:type="spellEnd"/>
            <w:r w:rsidRPr="00751B99">
              <w:t>.</w:t>
            </w:r>
          </w:p>
        </w:tc>
        <w:tc>
          <w:tcPr>
            <w:tcW w:w="1413" w:type="dxa"/>
          </w:tcPr>
          <w:p w14:paraId="2E3B3D54" w14:textId="77777777" w:rsidR="00C42BDF" w:rsidRPr="009B2686" w:rsidRDefault="00C42BDF" w:rsidP="00751B99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31AC820E" w14:textId="77777777" w:rsidR="00C42BDF" w:rsidRPr="009B2686" w:rsidRDefault="00C42BDF" w:rsidP="00751B99">
            <w:pPr>
              <w:rPr>
                <w:rFonts w:cs="Tahoma"/>
                <w:sz w:val="24"/>
                <w:szCs w:val="24"/>
              </w:rPr>
            </w:pPr>
          </w:p>
        </w:tc>
      </w:tr>
      <w:tr w:rsidR="009A7767" w:rsidRPr="009B2686" w14:paraId="10678AC6" w14:textId="77777777" w:rsidTr="009B577A">
        <w:tc>
          <w:tcPr>
            <w:tcW w:w="3256" w:type="dxa"/>
          </w:tcPr>
          <w:p w14:paraId="7DEB8053" w14:textId="77777777" w:rsidR="009A7767" w:rsidRPr="009B2686" w:rsidRDefault="00751B99" w:rsidP="009A7767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Požadavky na hesla</w:t>
            </w:r>
          </w:p>
        </w:tc>
        <w:tc>
          <w:tcPr>
            <w:tcW w:w="5583" w:type="dxa"/>
          </w:tcPr>
          <w:p w14:paraId="4EA6E351" w14:textId="77777777" w:rsidR="00751B99" w:rsidRPr="00751B99" w:rsidRDefault="00751B99" w:rsidP="00FA4FFC">
            <w:pPr>
              <w:jc w:val="both"/>
            </w:pPr>
            <w:r w:rsidRPr="00751B99">
              <w:t>vynucení změny hesla v případě prvního přihlášení</w:t>
            </w:r>
          </w:p>
          <w:p w14:paraId="736B7B4E" w14:textId="77777777" w:rsidR="00751B99" w:rsidRPr="00751B99" w:rsidRDefault="00751B99" w:rsidP="00FA4FFC">
            <w:pPr>
              <w:jc w:val="both"/>
            </w:pPr>
            <w:r w:rsidRPr="00751B99">
              <w:t>unikátnost hesla – kolik hesel musím rotovat</w:t>
            </w:r>
          </w:p>
          <w:p w14:paraId="7D665A37" w14:textId="77777777" w:rsidR="009A7767" w:rsidRPr="00836097" w:rsidRDefault="00751B99" w:rsidP="00FA4FFC">
            <w:pPr>
              <w:jc w:val="both"/>
            </w:pPr>
            <w:r w:rsidRPr="00751B99">
              <w:t>trvanlivost hesla – za jak dlouho mě vyzve systém ke změně</w:t>
            </w:r>
          </w:p>
        </w:tc>
        <w:tc>
          <w:tcPr>
            <w:tcW w:w="1413" w:type="dxa"/>
          </w:tcPr>
          <w:p w14:paraId="5A9FEBFC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442D1410" w14:textId="77777777" w:rsidR="009A7767" w:rsidRPr="009B2686" w:rsidRDefault="009A7767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751B99" w:rsidRPr="009B2686" w14:paraId="52544EB9" w14:textId="77777777" w:rsidTr="009B577A">
        <w:tc>
          <w:tcPr>
            <w:tcW w:w="3256" w:type="dxa"/>
          </w:tcPr>
          <w:p w14:paraId="6F43830D" w14:textId="77777777" w:rsidR="00751B99" w:rsidRDefault="00751B99" w:rsidP="009A7767">
            <w:pPr>
              <w:rPr>
                <w:rFonts w:cs="Tahoma"/>
                <w:sz w:val="24"/>
                <w:szCs w:val="24"/>
              </w:rPr>
            </w:pPr>
            <w:r w:rsidRPr="001A2915">
              <w:rPr>
                <w:rFonts w:cs="Tahoma"/>
                <w:sz w:val="24"/>
                <w:szCs w:val="24"/>
              </w:rPr>
              <w:t>Podpora předání agendy</w:t>
            </w:r>
          </w:p>
        </w:tc>
        <w:tc>
          <w:tcPr>
            <w:tcW w:w="5583" w:type="dxa"/>
          </w:tcPr>
          <w:p w14:paraId="0C07819D" w14:textId="77777777" w:rsidR="00751B99" w:rsidRPr="008C36FE" w:rsidRDefault="00751B99" w:rsidP="00FA4FFC">
            <w:pPr>
              <w:jc w:val="both"/>
            </w:pPr>
            <w:r w:rsidRPr="008C36FE">
              <w:t>předání agendy – možnost vybrat, komu předat jaký formulář nebo proces, kdy automaticky dojde k nahrazení člověka ve formulářích nebo procesech (nový člověk dostane kompletní agendu po předchozím člověku).</w:t>
            </w:r>
          </w:p>
        </w:tc>
        <w:tc>
          <w:tcPr>
            <w:tcW w:w="1413" w:type="dxa"/>
          </w:tcPr>
          <w:p w14:paraId="17040921" w14:textId="77777777" w:rsidR="00751B99" w:rsidRPr="009B2686" w:rsidRDefault="00751B99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0DEE718" w14:textId="77777777" w:rsidR="00751B99" w:rsidRPr="009B2686" w:rsidRDefault="00751B99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7145D6EA" w14:textId="77777777" w:rsidTr="009B577A">
        <w:tc>
          <w:tcPr>
            <w:tcW w:w="3256" w:type="dxa"/>
            <w:vMerge w:val="restart"/>
          </w:tcPr>
          <w:p w14:paraId="075CE23B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Rozhraní</w:t>
            </w:r>
          </w:p>
        </w:tc>
        <w:tc>
          <w:tcPr>
            <w:tcW w:w="5583" w:type="dxa"/>
          </w:tcPr>
          <w:p w14:paraId="115FAECE" w14:textId="3A7CA5AC" w:rsidR="008E0BFB" w:rsidRPr="00836097" w:rsidRDefault="008E0BFB">
            <w:pPr>
              <w:jc w:val="both"/>
            </w:pPr>
            <w:r w:rsidRPr="008C36FE">
              <w:t xml:space="preserve">Klíčové funkce </w:t>
            </w:r>
            <w:r>
              <w:t xml:space="preserve">informačního systému </w:t>
            </w:r>
            <w:r w:rsidRPr="008C36FE">
              <w:t xml:space="preserve"> budou dostupné formou otevřeného rozhraní a rozhraní, které v případě potřeby bude snadno a bez dodatečných úprav dostupné prostřednictvím Webových služeb (http, SOAP).</w:t>
            </w:r>
          </w:p>
        </w:tc>
        <w:tc>
          <w:tcPr>
            <w:tcW w:w="1413" w:type="dxa"/>
          </w:tcPr>
          <w:p w14:paraId="1EC1BF3F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09D2A663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2D89E07A" w14:textId="77777777" w:rsidTr="009B577A">
        <w:tc>
          <w:tcPr>
            <w:tcW w:w="3256" w:type="dxa"/>
            <w:vMerge/>
          </w:tcPr>
          <w:p w14:paraId="1F52BCA1" w14:textId="77777777" w:rsidR="008E0BFB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441B3C70" w14:textId="77777777" w:rsidR="008E0BFB" w:rsidRPr="008C36FE" w:rsidRDefault="008E0BFB" w:rsidP="00FA4FFC">
            <w:pPr>
              <w:jc w:val="both"/>
            </w:pPr>
            <w:r w:rsidRPr="008C36FE">
              <w:t>Případná integrace mezi jednotlivými systémy bude provedena prostřednictvím Webových služeb (http, SOAP, pro binární data s optimalizací MTOM).</w:t>
            </w:r>
          </w:p>
        </w:tc>
        <w:tc>
          <w:tcPr>
            <w:tcW w:w="1413" w:type="dxa"/>
          </w:tcPr>
          <w:p w14:paraId="63EA6742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32882F43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55D661F0" w14:textId="77777777" w:rsidTr="009B577A">
        <w:tc>
          <w:tcPr>
            <w:tcW w:w="3256" w:type="dxa"/>
            <w:vMerge w:val="restart"/>
          </w:tcPr>
          <w:p w14:paraId="1D757892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Dokumentace</w:t>
            </w:r>
          </w:p>
        </w:tc>
        <w:tc>
          <w:tcPr>
            <w:tcW w:w="5583" w:type="dxa"/>
          </w:tcPr>
          <w:p w14:paraId="3E9F411F" w14:textId="77777777" w:rsidR="008E0BFB" w:rsidRPr="00836097" w:rsidRDefault="008E0BFB" w:rsidP="00FA4FFC">
            <w:pPr>
              <w:jc w:val="both"/>
            </w:pPr>
            <w:r>
              <w:t>Součástí dodávky bude f</w:t>
            </w:r>
            <w:r w:rsidRPr="008C36FE">
              <w:t>unkční dokumentace.</w:t>
            </w:r>
          </w:p>
        </w:tc>
        <w:tc>
          <w:tcPr>
            <w:tcW w:w="1413" w:type="dxa"/>
          </w:tcPr>
          <w:p w14:paraId="7E92120F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44CBB472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3F63FDD8" w14:textId="77777777" w:rsidTr="009B577A">
        <w:tc>
          <w:tcPr>
            <w:tcW w:w="3256" w:type="dxa"/>
            <w:vMerge/>
          </w:tcPr>
          <w:p w14:paraId="1C781CF1" w14:textId="77777777" w:rsidR="008E0BFB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46FAFA7B" w14:textId="77777777" w:rsidR="008E0BFB" w:rsidRDefault="008E0BFB" w:rsidP="00FA4FFC">
            <w:pPr>
              <w:jc w:val="both"/>
            </w:pPr>
            <w:r>
              <w:t>Součástí dodávky bude s</w:t>
            </w:r>
            <w:r w:rsidRPr="008C36FE">
              <w:t>chválený funkční popis jednotlivých systémů.</w:t>
            </w:r>
          </w:p>
        </w:tc>
        <w:tc>
          <w:tcPr>
            <w:tcW w:w="1413" w:type="dxa"/>
          </w:tcPr>
          <w:p w14:paraId="25680B9D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23925217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4018E580" w14:textId="77777777" w:rsidTr="009B577A">
        <w:tc>
          <w:tcPr>
            <w:tcW w:w="3256" w:type="dxa"/>
            <w:vMerge/>
          </w:tcPr>
          <w:p w14:paraId="7A0E17DD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09B675AB" w14:textId="77777777" w:rsidR="008E0BFB" w:rsidRPr="008C36FE" w:rsidRDefault="008E0BFB" w:rsidP="00FA4FFC">
            <w:pPr>
              <w:jc w:val="both"/>
            </w:pPr>
            <w:r>
              <w:t>Součástí dodávky bude t</w:t>
            </w:r>
            <w:r w:rsidRPr="008C36FE">
              <w:t>echnická dokumentace:</w:t>
            </w:r>
          </w:p>
          <w:p w14:paraId="37CCE8AE" w14:textId="77777777" w:rsidR="008E0BFB" w:rsidRPr="008C36FE" w:rsidRDefault="008E0BFB" w:rsidP="00FA4FFC">
            <w:pPr>
              <w:numPr>
                <w:ilvl w:val="1"/>
                <w:numId w:val="15"/>
              </w:numPr>
              <w:jc w:val="both"/>
            </w:pPr>
            <w:r w:rsidRPr="008C36FE">
              <w:t>Schválený technický popis architektury navrženého řešení.</w:t>
            </w:r>
          </w:p>
          <w:p w14:paraId="4B072098" w14:textId="77777777" w:rsidR="008E0BFB" w:rsidRPr="00836097" w:rsidRDefault="008E0BFB" w:rsidP="00FA4FFC">
            <w:pPr>
              <w:numPr>
                <w:ilvl w:val="1"/>
                <w:numId w:val="15"/>
              </w:numPr>
              <w:jc w:val="both"/>
            </w:pPr>
            <w:r w:rsidRPr="008C36FE">
              <w:t>Detailní technický popis jednotlivých vrstev řešení a jejích částí.</w:t>
            </w:r>
          </w:p>
        </w:tc>
        <w:tc>
          <w:tcPr>
            <w:tcW w:w="1413" w:type="dxa"/>
          </w:tcPr>
          <w:p w14:paraId="6B7A48B3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4D43E0EE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76E9797D" w14:textId="77777777" w:rsidTr="009B577A">
        <w:tc>
          <w:tcPr>
            <w:tcW w:w="3256" w:type="dxa"/>
            <w:vMerge/>
          </w:tcPr>
          <w:p w14:paraId="16292D94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44C64495" w14:textId="77777777" w:rsidR="008E0BFB" w:rsidRPr="008C36FE" w:rsidRDefault="008E0BFB" w:rsidP="00FA4FFC">
            <w:pPr>
              <w:jc w:val="both"/>
            </w:pPr>
            <w:r>
              <w:t>Součástí dodávky bude u</w:t>
            </w:r>
            <w:r w:rsidRPr="008C36FE">
              <w:t>živatelská dokumentace:</w:t>
            </w:r>
          </w:p>
          <w:p w14:paraId="0541DC5A" w14:textId="77777777" w:rsidR="008E0BFB" w:rsidRPr="008C36FE" w:rsidRDefault="008E0BFB" w:rsidP="00FA4FFC">
            <w:pPr>
              <w:numPr>
                <w:ilvl w:val="1"/>
                <w:numId w:val="15"/>
              </w:numPr>
              <w:jc w:val="both"/>
            </w:pPr>
            <w:r w:rsidRPr="008C36FE">
              <w:t>Uživatelský manuál.</w:t>
            </w:r>
          </w:p>
          <w:p w14:paraId="4AAF2277" w14:textId="5AEC94C5" w:rsidR="008E0BFB" w:rsidRPr="00836097" w:rsidRDefault="008E0BFB">
            <w:pPr>
              <w:numPr>
                <w:ilvl w:val="1"/>
                <w:numId w:val="15"/>
              </w:numPr>
              <w:jc w:val="both"/>
            </w:pPr>
            <w:r w:rsidRPr="008C36FE">
              <w:t xml:space="preserve">Bude dostupný z menu </w:t>
            </w:r>
            <w:r>
              <w:t>IS</w:t>
            </w:r>
            <w:r w:rsidRPr="008C36FE">
              <w:t>.</w:t>
            </w:r>
          </w:p>
        </w:tc>
        <w:tc>
          <w:tcPr>
            <w:tcW w:w="1413" w:type="dxa"/>
          </w:tcPr>
          <w:p w14:paraId="3BCA0ACB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510CE63C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0F4975AB" w14:textId="77777777" w:rsidTr="009B577A">
        <w:tc>
          <w:tcPr>
            <w:tcW w:w="3256" w:type="dxa"/>
            <w:vMerge/>
          </w:tcPr>
          <w:p w14:paraId="75E6AD9D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537E7576" w14:textId="6B31462C" w:rsidR="008E0BFB" w:rsidRPr="00836097" w:rsidRDefault="008E0BFB" w:rsidP="00FA4FFC">
            <w:pPr>
              <w:jc w:val="both"/>
            </w:pPr>
            <w:r>
              <w:t>Součástí dodávky bude a</w:t>
            </w:r>
            <w:r w:rsidRPr="008C36FE">
              <w:t>dministrátorská (provozní) dokumentace</w:t>
            </w:r>
          </w:p>
        </w:tc>
        <w:tc>
          <w:tcPr>
            <w:tcW w:w="1413" w:type="dxa"/>
          </w:tcPr>
          <w:p w14:paraId="356D1851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354ABD35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617EA1D5" w14:textId="77777777" w:rsidTr="009B577A">
        <w:tc>
          <w:tcPr>
            <w:tcW w:w="3256" w:type="dxa"/>
            <w:vMerge/>
          </w:tcPr>
          <w:p w14:paraId="1033EBAE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32E51B6C" w14:textId="77777777" w:rsidR="008E0BFB" w:rsidRPr="008C36FE" w:rsidRDefault="008E0BFB" w:rsidP="00FA4FFC">
            <w:pPr>
              <w:jc w:val="both"/>
            </w:pPr>
            <w:r>
              <w:t>Součástí dodávky bude t</w:t>
            </w:r>
            <w:r w:rsidRPr="008C36FE">
              <w:t>estovací dokumentace:</w:t>
            </w:r>
          </w:p>
          <w:p w14:paraId="1A59D454" w14:textId="77777777" w:rsidR="008E0BFB" w:rsidRPr="00836097" w:rsidRDefault="008E0BFB" w:rsidP="00FA4FFC">
            <w:pPr>
              <w:jc w:val="both"/>
            </w:pPr>
            <w:r w:rsidRPr="008C36FE">
              <w:t>Seznam testovacích scénářů, včetně popisu jednotlivých kroků a způsobu vyhodnocení.</w:t>
            </w:r>
          </w:p>
        </w:tc>
        <w:tc>
          <w:tcPr>
            <w:tcW w:w="1413" w:type="dxa"/>
          </w:tcPr>
          <w:p w14:paraId="0333690B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66518C42" w14:textId="77777777" w:rsidR="008E0BFB" w:rsidRPr="009B2686" w:rsidRDefault="008E0BFB" w:rsidP="009A7767">
            <w:pPr>
              <w:rPr>
                <w:rFonts w:cs="Tahoma"/>
                <w:sz w:val="24"/>
                <w:szCs w:val="24"/>
              </w:rPr>
            </w:pPr>
          </w:p>
        </w:tc>
      </w:tr>
    </w:tbl>
    <w:p w14:paraId="521361C3" w14:textId="77777777" w:rsidR="00E8590E" w:rsidRDefault="00E8590E" w:rsidP="00502EDF">
      <w:pPr>
        <w:rPr>
          <w:rFonts w:cs="Tahoma"/>
          <w:sz w:val="24"/>
          <w:szCs w:val="24"/>
        </w:rPr>
      </w:pPr>
    </w:p>
    <w:p w14:paraId="4C9A5992" w14:textId="77777777" w:rsidR="00E8590E" w:rsidRDefault="00E8590E">
      <w:r>
        <w:br w:type="page"/>
      </w:r>
    </w:p>
    <w:tbl>
      <w:tblPr>
        <w:tblStyle w:val="Mkatabulky"/>
        <w:tblW w:w="13994" w:type="dxa"/>
        <w:tblLook w:val="04A0" w:firstRow="1" w:lastRow="0" w:firstColumn="1" w:lastColumn="0" w:noHBand="0" w:noVBand="1"/>
      </w:tblPr>
      <w:tblGrid>
        <w:gridCol w:w="3256"/>
        <w:gridCol w:w="5583"/>
        <w:gridCol w:w="1413"/>
        <w:gridCol w:w="3742"/>
      </w:tblGrid>
      <w:tr w:rsidR="009B577A" w:rsidRPr="009B2686" w14:paraId="6B3414C3" w14:textId="77777777" w:rsidTr="009B577A">
        <w:tc>
          <w:tcPr>
            <w:tcW w:w="13994" w:type="dxa"/>
            <w:gridSpan w:val="4"/>
            <w:shd w:val="clear" w:color="auto" w:fill="C00000"/>
          </w:tcPr>
          <w:p w14:paraId="1CF12C10" w14:textId="411428E0" w:rsidR="009B577A" w:rsidRPr="009B2686" w:rsidRDefault="009B577A" w:rsidP="004F6E0B">
            <w:pPr>
              <w:pStyle w:val="Nadpis2"/>
              <w:outlineLvl w:val="1"/>
            </w:pPr>
            <w:bookmarkStart w:id="11" w:name="_Toc526280679"/>
            <w:r>
              <w:lastRenderedPageBreak/>
              <w:t xml:space="preserve">Tabulka IV </w:t>
            </w:r>
            <w:r w:rsidR="00E8590E">
              <w:t>–</w:t>
            </w:r>
            <w:r>
              <w:t xml:space="preserve"> </w:t>
            </w:r>
            <w:r w:rsidR="004F6E0B">
              <w:t>Formuláře</w:t>
            </w:r>
            <w:bookmarkEnd w:id="11"/>
          </w:p>
        </w:tc>
      </w:tr>
      <w:tr w:rsidR="008E0BFB" w:rsidRPr="009B2686" w14:paraId="27027E5F" w14:textId="77777777" w:rsidTr="008E0BFB">
        <w:trPr>
          <w:trHeight w:val="879"/>
        </w:trPr>
        <w:tc>
          <w:tcPr>
            <w:tcW w:w="3256" w:type="dxa"/>
            <w:vMerge w:val="restart"/>
          </w:tcPr>
          <w:p w14:paraId="480D6A76" w14:textId="77777777" w:rsidR="008E0BFB" w:rsidRPr="00FA4FFC" w:rsidRDefault="008E0BFB" w:rsidP="00AB6D8D">
            <w:pPr>
              <w:spacing w:before="360"/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Požadavky na formuláře</w:t>
            </w:r>
          </w:p>
        </w:tc>
        <w:tc>
          <w:tcPr>
            <w:tcW w:w="5583" w:type="dxa"/>
            <w:vAlign w:val="center"/>
          </w:tcPr>
          <w:p w14:paraId="45BA00D1" w14:textId="77777777" w:rsidR="008E0BFB" w:rsidRPr="00FA4FFC" w:rsidRDefault="008E0BFB" w:rsidP="00FA4FFC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Požadavek</w:t>
            </w:r>
          </w:p>
        </w:tc>
        <w:tc>
          <w:tcPr>
            <w:tcW w:w="1413" w:type="dxa"/>
            <w:vAlign w:val="center"/>
          </w:tcPr>
          <w:p w14:paraId="0BBE2480" w14:textId="77777777" w:rsidR="008E0BFB" w:rsidRPr="00FA4FFC" w:rsidRDefault="008E0BFB" w:rsidP="00FA4FFC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Naplnění požadavku Ano/Ne</w:t>
            </w:r>
          </w:p>
        </w:tc>
        <w:tc>
          <w:tcPr>
            <w:tcW w:w="3742" w:type="dxa"/>
            <w:vAlign w:val="center"/>
          </w:tcPr>
          <w:p w14:paraId="188AFC6C" w14:textId="77777777" w:rsidR="008E0BFB" w:rsidRPr="00FA4FFC" w:rsidRDefault="008E0BFB" w:rsidP="00FA4FFC">
            <w:pPr>
              <w:jc w:val="center"/>
              <w:rPr>
                <w:rFonts w:cs="Tahoma"/>
                <w:b/>
                <w:sz w:val="24"/>
                <w:szCs w:val="24"/>
              </w:rPr>
            </w:pPr>
            <w:r w:rsidRPr="00FA4FFC">
              <w:rPr>
                <w:rFonts w:cs="Tahoma"/>
                <w:b/>
                <w:sz w:val="24"/>
                <w:szCs w:val="24"/>
              </w:rPr>
              <w:t>Popis a způsob naplnění požadavku</w:t>
            </w:r>
          </w:p>
        </w:tc>
      </w:tr>
      <w:tr w:rsidR="008E0BFB" w:rsidRPr="009B2686" w14:paraId="551D9AE3" w14:textId="77777777" w:rsidTr="009B577A">
        <w:tc>
          <w:tcPr>
            <w:tcW w:w="3256" w:type="dxa"/>
            <w:vMerge/>
          </w:tcPr>
          <w:p w14:paraId="25B6D2C3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71C04AEB" w14:textId="77777777" w:rsidR="008E0BFB" w:rsidRPr="004F6E0B" w:rsidRDefault="008E0BFB" w:rsidP="00FA4FFC">
            <w:r>
              <w:t xml:space="preserve">IS musí </w:t>
            </w:r>
            <w:r w:rsidRPr="004F6E0B">
              <w:t>být zcela v</w:t>
            </w:r>
            <w:r>
              <w:t xml:space="preserve"> souladu s platnou legislativou.</w:t>
            </w:r>
          </w:p>
        </w:tc>
        <w:tc>
          <w:tcPr>
            <w:tcW w:w="1413" w:type="dxa"/>
          </w:tcPr>
          <w:p w14:paraId="79070F88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EEBBF7B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34768CDF" w14:textId="77777777" w:rsidTr="009B577A">
        <w:tc>
          <w:tcPr>
            <w:tcW w:w="3256" w:type="dxa"/>
            <w:vMerge/>
          </w:tcPr>
          <w:p w14:paraId="6BCBE20F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07AC535C" w14:textId="77777777" w:rsidR="008E0BFB" w:rsidRPr="004F6E0B" w:rsidRDefault="008E0BFB" w:rsidP="00FA4FFC">
            <w:r>
              <w:t>IS musí</w:t>
            </w:r>
            <w:r w:rsidRPr="004F6E0B">
              <w:t xml:space="preserve"> být plně kompa</w:t>
            </w:r>
            <w:r>
              <w:t>tibilní s prostředím zadavatele.</w:t>
            </w:r>
          </w:p>
        </w:tc>
        <w:tc>
          <w:tcPr>
            <w:tcW w:w="1413" w:type="dxa"/>
          </w:tcPr>
          <w:p w14:paraId="7906B846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1D85D0E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6E83F129" w14:textId="77777777" w:rsidTr="009B577A">
        <w:tc>
          <w:tcPr>
            <w:tcW w:w="3256" w:type="dxa"/>
            <w:vMerge/>
          </w:tcPr>
          <w:p w14:paraId="430715FC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01E34FA0" w14:textId="77777777" w:rsidR="008E0BFB" w:rsidRPr="004F6E0B" w:rsidRDefault="008E0BFB" w:rsidP="00FA4FFC">
            <w:r>
              <w:t xml:space="preserve">IS musí </w:t>
            </w:r>
            <w:r w:rsidRPr="004F6E0B">
              <w:t xml:space="preserve">umožňovat použití </w:t>
            </w:r>
            <w:r>
              <w:t>v prostředí webových prohlížečů.</w:t>
            </w:r>
          </w:p>
        </w:tc>
        <w:tc>
          <w:tcPr>
            <w:tcW w:w="1413" w:type="dxa"/>
          </w:tcPr>
          <w:p w14:paraId="08724FE5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246FC276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3AD60554" w14:textId="77777777" w:rsidTr="009B577A">
        <w:tc>
          <w:tcPr>
            <w:tcW w:w="3256" w:type="dxa"/>
            <w:vMerge/>
          </w:tcPr>
          <w:p w14:paraId="56C7ADB6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4560126F" w14:textId="77777777" w:rsidR="008E0BFB" w:rsidRPr="004F6E0B" w:rsidRDefault="008E0BFB" w:rsidP="00FA4FFC">
            <w:r>
              <w:t>IS musí</w:t>
            </w:r>
            <w:r w:rsidRPr="004F6E0B">
              <w:t xml:space="preserve"> umožňovat natažení osobních ú</w:t>
            </w:r>
            <w:r>
              <w:t>dajů z datové schránky žadatele.</w:t>
            </w:r>
          </w:p>
        </w:tc>
        <w:tc>
          <w:tcPr>
            <w:tcW w:w="1413" w:type="dxa"/>
          </w:tcPr>
          <w:p w14:paraId="11AFF4B5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264B8911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1D0341C5" w14:textId="77777777" w:rsidTr="009B577A">
        <w:tc>
          <w:tcPr>
            <w:tcW w:w="3256" w:type="dxa"/>
            <w:vMerge/>
          </w:tcPr>
          <w:p w14:paraId="3F972B2D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25603803" w14:textId="77777777" w:rsidR="008E0BFB" w:rsidRPr="004F6E0B" w:rsidRDefault="008E0BFB" w:rsidP="00FA4FFC">
            <w:r>
              <w:t>IS musí</w:t>
            </w:r>
            <w:r w:rsidRPr="004F6E0B">
              <w:t xml:space="preserve"> umožňovat odeslání prostřednictvím datové schrá</w:t>
            </w:r>
            <w:r>
              <w:t>nky přímo z prostředí formuláře.</w:t>
            </w:r>
          </w:p>
        </w:tc>
        <w:tc>
          <w:tcPr>
            <w:tcW w:w="1413" w:type="dxa"/>
          </w:tcPr>
          <w:p w14:paraId="77519CAF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0F4DE5D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29CBD964" w14:textId="77777777" w:rsidTr="009B577A">
        <w:tc>
          <w:tcPr>
            <w:tcW w:w="3256" w:type="dxa"/>
            <w:vMerge/>
          </w:tcPr>
          <w:p w14:paraId="20FEEDF2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6EFB2C69" w14:textId="77777777" w:rsidR="008E0BFB" w:rsidRPr="004F6E0B" w:rsidRDefault="008E0BFB" w:rsidP="00FA4FFC">
            <w:r>
              <w:t>IS musí</w:t>
            </w:r>
            <w:r w:rsidRPr="004F6E0B">
              <w:t xml:space="preserve"> umožňovat podání prostřednictvím elektronické adresy e-podatelny zadavat</w:t>
            </w:r>
            <w:r>
              <w:t>ele přímo z prostředí formuláře.</w:t>
            </w:r>
          </w:p>
        </w:tc>
        <w:tc>
          <w:tcPr>
            <w:tcW w:w="1413" w:type="dxa"/>
          </w:tcPr>
          <w:p w14:paraId="34E3ADA2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D88F280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76402BB3" w14:textId="77777777" w:rsidTr="009B577A">
        <w:tc>
          <w:tcPr>
            <w:tcW w:w="3256" w:type="dxa"/>
            <w:vMerge/>
          </w:tcPr>
          <w:p w14:paraId="0C5F9059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49315097" w14:textId="77777777" w:rsidR="008E0BFB" w:rsidRPr="004F6E0B" w:rsidRDefault="008E0BFB" w:rsidP="00FA4FFC">
            <w:r>
              <w:t>IS musí</w:t>
            </w:r>
            <w:r w:rsidRPr="004F6E0B">
              <w:t xml:space="preserve"> umožňovat podeps</w:t>
            </w:r>
            <w:r>
              <w:t>ání kvalifikovaným certifikátem.</w:t>
            </w:r>
          </w:p>
        </w:tc>
        <w:tc>
          <w:tcPr>
            <w:tcW w:w="1413" w:type="dxa"/>
          </w:tcPr>
          <w:p w14:paraId="03ED9BC8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4D7E02D9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2F2F7E7A" w14:textId="77777777" w:rsidTr="009B577A">
        <w:tc>
          <w:tcPr>
            <w:tcW w:w="3256" w:type="dxa"/>
            <w:vMerge/>
          </w:tcPr>
          <w:p w14:paraId="16D96F4F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2E8FF827" w14:textId="77777777" w:rsidR="008E0BFB" w:rsidRPr="004F6E0B" w:rsidRDefault="008E0BFB" w:rsidP="00FA4FFC">
            <w:r>
              <w:t>IS musí</w:t>
            </w:r>
            <w:r w:rsidRPr="004F6E0B">
              <w:t xml:space="preserve"> generovat 2D čárový kód se základními identifikačními údaji pro načtení a evidenci do elektro</w:t>
            </w:r>
            <w:r>
              <w:t>nické spisové služby zadavatele.</w:t>
            </w:r>
          </w:p>
        </w:tc>
        <w:tc>
          <w:tcPr>
            <w:tcW w:w="1413" w:type="dxa"/>
          </w:tcPr>
          <w:p w14:paraId="642FAA76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3AB56D9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336AFCF2" w14:textId="77777777" w:rsidTr="009B577A">
        <w:tc>
          <w:tcPr>
            <w:tcW w:w="3256" w:type="dxa"/>
            <w:vMerge/>
          </w:tcPr>
          <w:p w14:paraId="4C13D846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305CD9FC" w14:textId="77777777" w:rsidR="008E0BFB" w:rsidRPr="004F6E0B" w:rsidRDefault="008E0BFB" w:rsidP="00FA4FFC">
            <w:r>
              <w:t>IS musí</w:t>
            </w:r>
            <w:r w:rsidRPr="004F6E0B">
              <w:t xml:space="preserve"> umožňovat vytištění v podobě použitelné pro ná</w:t>
            </w:r>
            <w:r>
              <w:t>sledné podání v listinné podobě.</w:t>
            </w:r>
          </w:p>
        </w:tc>
        <w:tc>
          <w:tcPr>
            <w:tcW w:w="1413" w:type="dxa"/>
          </w:tcPr>
          <w:p w14:paraId="7523693E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6A89616A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2D2CB3E9" w14:textId="77777777" w:rsidTr="009B577A">
        <w:tc>
          <w:tcPr>
            <w:tcW w:w="3256" w:type="dxa"/>
            <w:vMerge/>
          </w:tcPr>
          <w:p w14:paraId="2A7696CC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2283E382" w14:textId="77777777" w:rsidR="008E0BFB" w:rsidRPr="004F6E0B" w:rsidRDefault="008E0BFB" w:rsidP="00FA4FFC">
            <w:r>
              <w:t>IS musí</w:t>
            </w:r>
            <w:r w:rsidRPr="004F6E0B">
              <w:t xml:space="preserve"> mít jednotnou grafickou podobu zejména fontů a t</w:t>
            </w:r>
            <w:r>
              <w:t>lačítek pro snazší použitelnost.</w:t>
            </w:r>
          </w:p>
        </w:tc>
        <w:tc>
          <w:tcPr>
            <w:tcW w:w="1413" w:type="dxa"/>
          </w:tcPr>
          <w:p w14:paraId="38BBAC12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2C51113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03ABBBA4" w14:textId="77777777" w:rsidTr="009B577A">
        <w:tc>
          <w:tcPr>
            <w:tcW w:w="3256" w:type="dxa"/>
            <w:vMerge/>
          </w:tcPr>
          <w:p w14:paraId="26FEB95A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15198505" w14:textId="77777777" w:rsidR="008E0BFB" w:rsidRPr="004F6E0B" w:rsidRDefault="008E0BFB" w:rsidP="00FA4FFC">
            <w:r>
              <w:t>IS musí</w:t>
            </w:r>
            <w:r w:rsidRPr="004F6E0B">
              <w:t xml:space="preserve"> umožňovat změnou konfigurace nastavit, zda mají v záhlaví</w:t>
            </w:r>
            <w:r>
              <w:t xml:space="preserve"> zobrazovat hlavičku zadavatele.</w:t>
            </w:r>
          </w:p>
        </w:tc>
        <w:tc>
          <w:tcPr>
            <w:tcW w:w="1413" w:type="dxa"/>
          </w:tcPr>
          <w:p w14:paraId="0F10C3B2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13043F5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2D670403" w14:textId="77777777" w:rsidTr="009B577A">
        <w:tc>
          <w:tcPr>
            <w:tcW w:w="3256" w:type="dxa"/>
            <w:vMerge/>
          </w:tcPr>
          <w:p w14:paraId="20ADA16A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401628DD" w14:textId="77777777" w:rsidR="008E0BFB" w:rsidRPr="004F6E0B" w:rsidRDefault="008E0BFB" w:rsidP="00FA4FFC">
            <w:r>
              <w:t>G</w:t>
            </w:r>
            <w:r w:rsidRPr="004F6E0B">
              <w:t>rafická podoba zpracovávaných dokumentů musí vycházet z otevřeného formátu standardu XSL:FO (http://www.w3.org/TR/</w:t>
            </w:r>
            <w:proofErr w:type="spellStart"/>
            <w:r w:rsidRPr="004F6E0B">
              <w:t>xsl</w:t>
            </w:r>
            <w:proofErr w:type="spellEnd"/>
            <w:r w:rsidRPr="004F6E0B">
              <w:t>/) s podporou stránkového formátování dokumentů, včetně podpory uživatelsky definovaných rozměrů stránek (obálek, formátů větších formátů např. A3 apod.). Souborový formát zpracovávaných dokumentů by měl umožňovat uložení v komprimovaném formátu</w:t>
            </w:r>
            <w:r>
              <w:t>.</w:t>
            </w:r>
          </w:p>
        </w:tc>
        <w:tc>
          <w:tcPr>
            <w:tcW w:w="1413" w:type="dxa"/>
          </w:tcPr>
          <w:p w14:paraId="2D2A84F5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533B84EB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47DF417E" w14:textId="77777777" w:rsidTr="009B577A">
        <w:tc>
          <w:tcPr>
            <w:tcW w:w="3256" w:type="dxa"/>
            <w:vMerge/>
          </w:tcPr>
          <w:p w14:paraId="6411BC5B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1773E406" w14:textId="77777777" w:rsidR="008E0BFB" w:rsidRPr="004F6E0B" w:rsidRDefault="008E0BFB" w:rsidP="00FA4FFC">
            <w:r>
              <w:t>IS musí umožnit</w:t>
            </w:r>
            <w:r w:rsidRPr="004F6E0B">
              <w:t xml:space="preserve"> integrace formulářů se stávajícími systémy úřadu</w:t>
            </w:r>
            <w:r>
              <w:t>.</w:t>
            </w:r>
          </w:p>
        </w:tc>
        <w:tc>
          <w:tcPr>
            <w:tcW w:w="1413" w:type="dxa"/>
          </w:tcPr>
          <w:p w14:paraId="53FF8269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0C3AD3E2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04B3FFC3" w14:textId="77777777" w:rsidTr="009B577A">
        <w:tc>
          <w:tcPr>
            <w:tcW w:w="3256" w:type="dxa"/>
            <w:vMerge/>
          </w:tcPr>
          <w:p w14:paraId="5AE0680C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6E047610" w14:textId="77777777" w:rsidR="008E0BFB" w:rsidRPr="004F6E0B" w:rsidRDefault="008E0BFB" w:rsidP="00FA4FFC">
            <w:r>
              <w:t>IS musí</w:t>
            </w:r>
            <w:r w:rsidRPr="004F6E0B">
              <w:t xml:space="preserve"> schvalování u vnitřních procesů</w:t>
            </w:r>
            <w:r>
              <w:t>,</w:t>
            </w:r>
            <w:r w:rsidRPr="004F6E0B">
              <w:t xml:space="preserve"> bude řešeno pomocí elektronického podpisu, tak aby byly dodrženy všechny zákonné požadavky podle zákona 227/2000 Sb. o elektronickém podpisu. Aplikace elektronického podpisu bude umožněna i parciálně, tak aby bylo možné data (formuláře) podepisovat po částech a tím zaručit odpovídající procesní požadavky konkrétní agendy</w:t>
            </w:r>
            <w:r>
              <w:t>.</w:t>
            </w:r>
          </w:p>
        </w:tc>
        <w:tc>
          <w:tcPr>
            <w:tcW w:w="1413" w:type="dxa"/>
          </w:tcPr>
          <w:p w14:paraId="3C323E9F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6E992882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5EFACA29" w14:textId="77777777" w:rsidTr="009B577A">
        <w:tc>
          <w:tcPr>
            <w:tcW w:w="3256" w:type="dxa"/>
            <w:vMerge/>
          </w:tcPr>
          <w:p w14:paraId="08678B20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0750EF58" w14:textId="77777777" w:rsidR="008E0BFB" w:rsidRPr="004F6E0B" w:rsidRDefault="008E0BFB" w:rsidP="00FA4FFC">
            <w:r w:rsidRPr="004F6E0B">
              <w:t xml:space="preserve">SW musí umožnit </w:t>
            </w:r>
            <w:proofErr w:type="spellStart"/>
            <w:r w:rsidRPr="004F6E0B">
              <w:t>offline</w:t>
            </w:r>
            <w:proofErr w:type="spellEnd"/>
            <w:r w:rsidRPr="004F6E0B">
              <w:t xml:space="preserve"> vyplňování těchto formulářů s možností průběžného ukládání souboru a odeslání dat až po připojení k síti. Klient pro práci </w:t>
            </w:r>
            <w:proofErr w:type="spellStart"/>
            <w:r w:rsidRPr="004F6E0B">
              <w:t>offline</w:t>
            </w:r>
            <w:proofErr w:type="spellEnd"/>
            <w:r w:rsidRPr="004F6E0B">
              <w:t xml:space="preserve"> musí být k dispozici bezplatně</w:t>
            </w:r>
            <w:r>
              <w:t>.</w:t>
            </w:r>
          </w:p>
        </w:tc>
        <w:tc>
          <w:tcPr>
            <w:tcW w:w="1413" w:type="dxa"/>
          </w:tcPr>
          <w:p w14:paraId="46FAB698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1B3BC4D4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1BEDAC9B" w14:textId="77777777" w:rsidTr="009B577A">
        <w:tc>
          <w:tcPr>
            <w:tcW w:w="3256" w:type="dxa"/>
            <w:vMerge/>
          </w:tcPr>
          <w:p w14:paraId="562A7C3B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36ECCE82" w14:textId="77777777" w:rsidR="008E0BFB" w:rsidRPr="004F6E0B" w:rsidRDefault="008E0BFB" w:rsidP="00FA4FFC">
            <w:r w:rsidRPr="004F6E0B">
              <w:t>SW musí mít kontrolu dat již při vyplňování formulářů a pomoc při vyplňování s kontextovou nápovědou (automatické výpočty, kontrola pravopisu v češtině)</w:t>
            </w:r>
            <w:r>
              <w:t>.</w:t>
            </w:r>
          </w:p>
        </w:tc>
        <w:tc>
          <w:tcPr>
            <w:tcW w:w="1413" w:type="dxa"/>
          </w:tcPr>
          <w:p w14:paraId="35BB1A5C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65EEF9AF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636D52F2" w14:textId="77777777" w:rsidTr="009B577A">
        <w:tc>
          <w:tcPr>
            <w:tcW w:w="3256" w:type="dxa"/>
            <w:vMerge/>
          </w:tcPr>
          <w:p w14:paraId="08037DB8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08FAB34B" w14:textId="77777777" w:rsidR="008E0BFB" w:rsidRPr="004F6E0B" w:rsidRDefault="008E0BFB" w:rsidP="00FA4FFC">
            <w:r w:rsidRPr="004F6E0B">
              <w:t>SW musí poskytovat možnost převodu formulářů do PDF formátu, tisk formulářů na tiskárnu, dynamické číselníky a skripty</w:t>
            </w:r>
            <w:r>
              <w:t>.</w:t>
            </w:r>
          </w:p>
        </w:tc>
        <w:tc>
          <w:tcPr>
            <w:tcW w:w="1413" w:type="dxa"/>
          </w:tcPr>
          <w:p w14:paraId="14BD079C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32D9AA77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72A4342B" w14:textId="77777777" w:rsidTr="009B577A">
        <w:tc>
          <w:tcPr>
            <w:tcW w:w="3256" w:type="dxa"/>
            <w:vMerge/>
          </w:tcPr>
          <w:p w14:paraId="74140532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3F1855F6" w14:textId="77777777" w:rsidR="008E0BFB" w:rsidRPr="004F6E0B" w:rsidRDefault="008E0BFB" w:rsidP="00FA4FFC">
            <w:r w:rsidRPr="004F6E0B">
              <w:t>SW řešení umožní zobrazování procesů (formulářů) ve webové podobě</w:t>
            </w:r>
            <w:r>
              <w:t>.</w:t>
            </w:r>
          </w:p>
        </w:tc>
        <w:tc>
          <w:tcPr>
            <w:tcW w:w="1413" w:type="dxa"/>
          </w:tcPr>
          <w:p w14:paraId="23A68F84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47DC89ED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  <w:tr w:rsidR="008E0BFB" w:rsidRPr="009B2686" w14:paraId="43F8A9AC" w14:textId="77777777" w:rsidTr="009B577A">
        <w:tc>
          <w:tcPr>
            <w:tcW w:w="3256" w:type="dxa"/>
            <w:vMerge/>
          </w:tcPr>
          <w:p w14:paraId="2072451E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5583" w:type="dxa"/>
          </w:tcPr>
          <w:p w14:paraId="5AD24E2A" w14:textId="77777777" w:rsidR="008E0BFB" w:rsidRPr="004F6E0B" w:rsidRDefault="008E0BFB" w:rsidP="00FA4FFC">
            <w:r w:rsidRPr="004F6E0B">
              <w:t xml:space="preserve">SW řešení umožní práci s formuláři i na mobilních zařízeních a dostupných platformách (Windows, </w:t>
            </w:r>
            <w:proofErr w:type="spellStart"/>
            <w:r w:rsidRPr="004F6E0B">
              <w:t>iOS</w:t>
            </w:r>
            <w:proofErr w:type="spellEnd"/>
            <w:r w:rsidRPr="004F6E0B">
              <w:t>, Android)</w:t>
            </w:r>
            <w:r>
              <w:t>.</w:t>
            </w:r>
          </w:p>
        </w:tc>
        <w:tc>
          <w:tcPr>
            <w:tcW w:w="1413" w:type="dxa"/>
          </w:tcPr>
          <w:p w14:paraId="510D78EC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3742" w:type="dxa"/>
          </w:tcPr>
          <w:p w14:paraId="0CE4E382" w14:textId="77777777" w:rsidR="008E0BFB" w:rsidRPr="009B2686" w:rsidRDefault="008E0BFB" w:rsidP="00FA4FFC">
            <w:pPr>
              <w:rPr>
                <w:rFonts w:cs="Tahoma"/>
                <w:sz w:val="24"/>
                <w:szCs w:val="24"/>
              </w:rPr>
            </w:pPr>
          </w:p>
        </w:tc>
      </w:tr>
    </w:tbl>
    <w:p w14:paraId="35921536" w14:textId="3B08A45E" w:rsidR="00327674" w:rsidRDefault="00327674" w:rsidP="004F6E0B">
      <w:pPr>
        <w:rPr>
          <w:rFonts w:cs="Tahoma"/>
          <w:sz w:val="24"/>
          <w:szCs w:val="24"/>
          <w:lang w:eastAsia="ar-SA"/>
        </w:rPr>
      </w:pPr>
    </w:p>
    <w:p w14:paraId="55967EBE" w14:textId="77777777" w:rsidR="008E0BFB" w:rsidRDefault="008E0BFB" w:rsidP="004F6E0B">
      <w:pPr>
        <w:rPr>
          <w:rFonts w:cs="Tahoma"/>
          <w:sz w:val="24"/>
          <w:szCs w:val="24"/>
          <w:lang w:eastAsia="ar-SA"/>
        </w:rPr>
      </w:pPr>
    </w:p>
    <w:p w14:paraId="78C72CC6" w14:textId="7D6605C0" w:rsidR="00223F0D" w:rsidRDefault="00223F0D" w:rsidP="004F6E0B">
      <w:pPr>
        <w:rPr>
          <w:rFonts w:cs="Tahoma"/>
          <w:sz w:val="24"/>
          <w:szCs w:val="24"/>
          <w:lang w:eastAsia="ar-SA"/>
        </w:rPr>
      </w:pPr>
    </w:p>
    <w:p w14:paraId="4DF78A5D" w14:textId="6C0AA6F7" w:rsidR="008E0BFB" w:rsidRDefault="008E0BFB">
      <w:pPr>
        <w:rPr>
          <w:rFonts w:cs="Tahoma"/>
          <w:sz w:val="24"/>
          <w:szCs w:val="24"/>
          <w:lang w:eastAsia="ar-SA"/>
        </w:rPr>
      </w:pPr>
      <w:r>
        <w:rPr>
          <w:rFonts w:cs="Tahoma"/>
          <w:sz w:val="24"/>
          <w:szCs w:val="24"/>
          <w:lang w:eastAsia="ar-SA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8046"/>
        <w:gridCol w:w="1364"/>
        <w:gridCol w:w="2462"/>
      </w:tblGrid>
      <w:tr w:rsidR="00223F0D" w:rsidRPr="00DB476F" w14:paraId="79613B21" w14:textId="77777777" w:rsidTr="00AB6D8D">
        <w:tc>
          <w:tcPr>
            <w:tcW w:w="10168" w:type="dxa"/>
            <w:gridSpan w:val="2"/>
            <w:tcBorders>
              <w:bottom w:val="single" w:sz="4" w:space="0" w:color="auto"/>
            </w:tcBorders>
            <w:shd w:val="clear" w:color="auto" w:fill="C00000"/>
          </w:tcPr>
          <w:p w14:paraId="06DF3D2A" w14:textId="497E13E7" w:rsidR="00223F0D" w:rsidRPr="00DB476F" w:rsidRDefault="00223F0D" w:rsidP="0042562E">
            <w:pPr>
              <w:pStyle w:val="Nadpis2"/>
              <w:outlineLvl w:val="1"/>
              <w:rPr>
                <w:b w:val="0"/>
              </w:rPr>
            </w:pPr>
            <w:bookmarkStart w:id="12" w:name="_Toc526280680"/>
            <w:r>
              <w:rPr>
                <w:b w:val="0"/>
              </w:rPr>
              <w:lastRenderedPageBreak/>
              <w:t xml:space="preserve">Tabulka </w:t>
            </w:r>
            <w:r w:rsidR="00AB6D8D">
              <w:rPr>
                <w:b w:val="0"/>
              </w:rPr>
              <w:t>V</w:t>
            </w:r>
            <w:r>
              <w:rPr>
                <w:b w:val="0"/>
              </w:rPr>
              <w:t xml:space="preserve"> – Provoz systému</w:t>
            </w:r>
            <w:bookmarkEnd w:id="12"/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C00000"/>
          </w:tcPr>
          <w:p w14:paraId="3D3A39CB" w14:textId="77777777" w:rsidR="00223F0D" w:rsidRPr="00DB476F" w:rsidRDefault="00223F0D" w:rsidP="0042562E">
            <w:pPr>
              <w:jc w:val="center"/>
              <w:rPr>
                <w:b/>
              </w:rPr>
            </w:pPr>
          </w:p>
        </w:tc>
        <w:tc>
          <w:tcPr>
            <w:tcW w:w="2462" w:type="dxa"/>
            <w:tcBorders>
              <w:bottom w:val="single" w:sz="4" w:space="0" w:color="auto"/>
            </w:tcBorders>
            <w:shd w:val="clear" w:color="auto" w:fill="C00000"/>
          </w:tcPr>
          <w:p w14:paraId="7DC7E9CC" w14:textId="77777777" w:rsidR="00223F0D" w:rsidRPr="00DB476F" w:rsidRDefault="00223F0D" w:rsidP="0042562E">
            <w:pPr>
              <w:jc w:val="center"/>
              <w:rPr>
                <w:b/>
              </w:rPr>
            </w:pPr>
          </w:p>
        </w:tc>
      </w:tr>
      <w:tr w:rsidR="00223F0D" w:rsidRPr="00DB476F" w14:paraId="06483D3D" w14:textId="77777777" w:rsidTr="00AB6D8D">
        <w:tc>
          <w:tcPr>
            <w:tcW w:w="2122" w:type="dxa"/>
            <w:shd w:val="clear" w:color="auto" w:fill="auto"/>
          </w:tcPr>
          <w:p w14:paraId="2226634A" w14:textId="77777777" w:rsidR="00223F0D" w:rsidRPr="00DB476F" w:rsidRDefault="00223F0D" w:rsidP="0042562E">
            <w:pPr>
              <w:jc w:val="center"/>
              <w:rPr>
                <w:b/>
              </w:rPr>
            </w:pPr>
            <w:r>
              <w:rPr>
                <w:b/>
              </w:rPr>
              <w:t>Oblast</w:t>
            </w:r>
          </w:p>
        </w:tc>
        <w:tc>
          <w:tcPr>
            <w:tcW w:w="8046" w:type="dxa"/>
            <w:shd w:val="clear" w:color="auto" w:fill="auto"/>
          </w:tcPr>
          <w:p w14:paraId="35BBE2ED" w14:textId="5A530D00" w:rsidR="00223F0D" w:rsidRPr="00DB476F" w:rsidRDefault="00B05D74" w:rsidP="00B05D74">
            <w:pPr>
              <w:jc w:val="center"/>
              <w:rPr>
                <w:b/>
              </w:rPr>
            </w:pPr>
            <w:r>
              <w:rPr>
                <w:b/>
              </w:rPr>
              <w:t>Požadavky</w:t>
            </w:r>
          </w:p>
        </w:tc>
        <w:tc>
          <w:tcPr>
            <w:tcW w:w="1364" w:type="dxa"/>
            <w:shd w:val="clear" w:color="auto" w:fill="auto"/>
          </w:tcPr>
          <w:p w14:paraId="03FD7E29" w14:textId="77777777" w:rsidR="00223F0D" w:rsidRPr="00DB476F" w:rsidRDefault="00223F0D" w:rsidP="0042562E">
            <w:pPr>
              <w:jc w:val="center"/>
              <w:rPr>
                <w:b/>
              </w:rPr>
            </w:pPr>
            <w:r w:rsidRPr="00DB476F">
              <w:rPr>
                <w:b/>
              </w:rPr>
              <w:t>Splňuje ANO/NE</w:t>
            </w:r>
          </w:p>
        </w:tc>
        <w:tc>
          <w:tcPr>
            <w:tcW w:w="2462" w:type="dxa"/>
            <w:shd w:val="clear" w:color="auto" w:fill="auto"/>
          </w:tcPr>
          <w:p w14:paraId="2EDD9920" w14:textId="77777777" w:rsidR="00223F0D" w:rsidRPr="00DB476F" w:rsidRDefault="00223F0D" w:rsidP="0042562E">
            <w:pPr>
              <w:jc w:val="center"/>
              <w:rPr>
                <w:b/>
              </w:rPr>
            </w:pPr>
            <w:r w:rsidRPr="00DB476F">
              <w:rPr>
                <w:b/>
              </w:rPr>
              <w:t>Detailní popis řešení</w:t>
            </w:r>
          </w:p>
        </w:tc>
      </w:tr>
      <w:tr w:rsidR="008E0BFB" w:rsidRPr="00054808" w14:paraId="23D60495" w14:textId="77777777" w:rsidTr="0042562E">
        <w:tc>
          <w:tcPr>
            <w:tcW w:w="2122" w:type="dxa"/>
            <w:vMerge w:val="restart"/>
          </w:tcPr>
          <w:p w14:paraId="1C62141F" w14:textId="1ACEDACD" w:rsidR="008E0BFB" w:rsidRPr="008E0BFB" w:rsidRDefault="00B05D74" w:rsidP="00B05D74">
            <w:pPr>
              <w:jc w:val="center"/>
              <w:rPr>
                <w:b/>
              </w:rPr>
            </w:pPr>
            <w:r w:rsidRPr="00B05D74">
              <w:rPr>
                <w:b/>
              </w:rPr>
              <w:t xml:space="preserve">Požadavky </w:t>
            </w:r>
            <w:r w:rsidRPr="00B05D74">
              <w:rPr>
                <w:b/>
              </w:rPr>
              <w:br/>
              <w:t xml:space="preserve">na </w:t>
            </w:r>
            <w:r>
              <w:rPr>
                <w:b/>
              </w:rPr>
              <w:t>podporu</w:t>
            </w:r>
          </w:p>
        </w:tc>
        <w:tc>
          <w:tcPr>
            <w:tcW w:w="8046" w:type="dxa"/>
          </w:tcPr>
          <w:p w14:paraId="79AA9D42" w14:textId="77777777" w:rsidR="008E0BFB" w:rsidRPr="0042562E" w:rsidRDefault="008E0BFB" w:rsidP="0042562E">
            <w:pPr>
              <w:rPr>
                <w:rStyle w:val="Zdraznnjemn"/>
              </w:rPr>
            </w:pPr>
            <w:r>
              <w:t>Technická podpora systému bude pro nahlášení závad realizována s dostupností 24/7 – elektronickou cestou (</w:t>
            </w:r>
            <w:proofErr w:type="spellStart"/>
            <w:r>
              <w:t>service</w:t>
            </w:r>
            <w:proofErr w:type="spellEnd"/>
            <w:r>
              <w:t xml:space="preserve"> </w:t>
            </w:r>
            <w:proofErr w:type="spellStart"/>
            <w:r>
              <w:t>desk</w:t>
            </w:r>
            <w:proofErr w:type="spellEnd"/>
            <w:r>
              <w:t>).</w:t>
            </w:r>
          </w:p>
        </w:tc>
        <w:tc>
          <w:tcPr>
            <w:tcW w:w="1364" w:type="dxa"/>
          </w:tcPr>
          <w:p w14:paraId="215FEF6E" w14:textId="77777777" w:rsidR="008E0BFB" w:rsidRPr="00054808" w:rsidRDefault="008E0BFB" w:rsidP="0042562E"/>
        </w:tc>
        <w:tc>
          <w:tcPr>
            <w:tcW w:w="2462" w:type="dxa"/>
          </w:tcPr>
          <w:p w14:paraId="78710B93" w14:textId="77777777" w:rsidR="008E0BFB" w:rsidRPr="00054808" w:rsidRDefault="008E0BFB" w:rsidP="0042562E"/>
        </w:tc>
      </w:tr>
      <w:tr w:rsidR="008E0BFB" w:rsidRPr="00054808" w14:paraId="583BE5E4" w14:textId="77777777" w:rsidTr="0042562E">
        <w:tc>
          <w:tcPr>
            <w:tcW w:w="2122" w:type="dxa"/>
            <w:vMerge/>
          </w:tcPr>
          <w:p w14:paraId="647A9D78" w14:textId="77777777" w:rsidR="008E0BFB" w:rsidRDefault="008E0BFB" w:rsidP="0042562E"/>
        </w:tc>
        <w:tc>
          <w:tcPr>
            <w:tcW w:w="8046" w:type="dxa"/>
          </w:tcPr>
          <w:p w14:paraId="4EF80086" w14:textId="77777777" w:rsidR="008E0BFB" w:rsidRDefault="008E0BFB" w:rsidP="0042562E">
            <w:r>
              <w:t>Technická podpora systému bude pro opravu závad realizována:</w:t>
            </w:r>
            <w:r>
              <w:br/>
            </w:r>
            <w:r w:rsidRPr="0042562E">
              <w:rPr>
                <w:b/>
              </w:rPr>
              <w:t>A. Kategorie vady „vysoká“</w:t>
            </w:r>
            <w:r>
              <w:t xml:space="preserve"> – oprava do 48 hodin od nahlášení</w:t>
            </w:r>
          </w:p>
          <w:p w14:paraId="1B38FF28" w14:textId="77777777" w:rsidR="008E0BFB" w:rsidRDefault="008E0BFB" w:rsidP="0042562E">
            <w:r>
              <w:t xml:space="preserve">Vady zabraňující provozu, produkt není použitelný ve svých základních funkcích nebo se vyskytuje funkční závada znemožňující činnost systému. Tento stav může ohrozit běžný provoz Objednatele a nelze jej dočasně řešit organizačním opatřením. </w:t>
            </w:r>
          </w:p>
          <w:p w14:paraId="74A15946" w14:textId="77777777" w:rsidR="008E0BFB" w:rsidRDefault="008E0BFB" w:rsidP="0042562E">
            <w:r w:rsidRPr="0042562E">
              <w:rPr>
                <w:b/>
              </w:rPr>
              <w:t>B. Kategorie vady „střední“</w:t>
            </w:r>
            <w:r>
              <w:t xml:space="preserve"> – oprava do 10 dnů od nahlášení</w:t>
            </w:r>
          </w:p>
          <w:p w14:paraId="6CEAD806" w14:textId="77777777" w:rsidR="008E0BFB" w:rsidRDefault="008E0BFB" w:rsidP="0042562E">
            <w:r>
              <w:t xml:space="preserve">Vady omezující provoz, funkčnost systému je ve svých funkcích degradována tak, že tento stav omezuje běžný provoz Objednatele. Jedná se také o vady způsobující problémy při užívání a provozování produktu nebo jeho části, ale umožňující provoz, jimiž způsobené problémy lze dočasně řešit organizačními opatřeními. </w:t>
            </w:r>
          </w:p>
          <w:p w14:paraId="086E594A" w14:textId="77777777" w:rsidR="008E0BFB" w:rsidRDefault="008E0BFB" w:rsidP="0042562E">
            <w:r w:rsidRPr="0042562E">
              <w:rPr>
                <w:b/>
              </w:rPr>
              <w:t>C. Kategorie vady „nízká“</w:t>
            </w:r>
            <w:r>
              <w:t xml:space="preserve"> – oprava do 20 dnů od nahlášení</w:t>
            </w:r>
          </w:p>
          <w:p w14:paraId="0C643025" w14:textId="77777777" w:rsidR="008E0BFB" w:rsidRDefault="008E0BFB" w:rsidP="0042562E">
            <w:r>
              <w:t xml:space="preserve">Vady neomezující provoz, jedná se o drobné vady, které nespadají do kategorií „vysoká“ nebo „střední“. </w:t>
            </w:r>
          </w:p>
        </w:tc>
        <w:tc>
          <w:tcPr>
            <w:tcW w:w="1364" w:type="dxa"/>
          </w:tcPr>
          <w:p w14:paraId="7A97C11F" w14:textId="77777777" w:rsidR="008E0BFB" w:rsidRPr="00054808" w:rsidRDefault="008E0BFB" w:rsidP="0042562E"/>
        </w:tc>
        <w:tc>
          <w:tcPr>
            <w:tcW w:w="2462" w:type="dxa"/>
          </w:tcPr>
          <w:p w14:paraId="2AD8BF9E" w14:textId="77777777" w:rsidR="008E0BFB" w:rsidRPr="00054808" w:rsidRDefault="008E0BFB" w:rsidP="0042562E"/>
        </w:tc>
      </w:tr>
      <w:tr w:rsidR="008E0BFB" w:rsidRPr="00054808" w14:paraId="582372E7" w14:textId="77777777" w:rsidTr="0042562E">
        <w:tc>
          <w:tcPr>
            <w:tcW w:w="2122" w:type="dxa"/>
            <w:vMerge/>
          </w:tcPr>
          <w:p w14:paraId="0CEF3F56" w14:textId="77777777" w:rsidR="008E0BFB" w:rsidRDefault="008E0BFB" w:rsidP="0042562E"/>
        </w:tc>
        <w:tc>
          <w:tcPr>
            <w:tcW w:w="8046" w:type="dxa"/>
          </w:tcPr>
          <w:p w14:paraId="515D821C" w14:textId="5BA865ED" w:rsidR="008E0BFB" w:rsidRDefault="008E0BFB" w:rsidP="0042562E">
            <w:r>
              <w:t>Součástí podpory je telefonická linka</w:t>
            </w:r>
            <w:r w:rsidRPr="00867907">
              <w:t xml:space="preserve"> v režimu min. 5 x 8 (8 hod</w:t>
            </w:r>
            <w:r w:rsidR="00B05D74">
              <w:t>in v pracovní dny) v době od 09.00 do 17.</w:t>
            </w:r>
            <w:r w:rsidRPr="00867907">
              <w:t>00 ho</w:t>
            </w:r>
            <w:r>
              <w:t>din.</w:t>
            </w:r>
          </w:p>
        </w:tc>
        <w:tc>
          <w:tcPr>
            <w:tcW w:w="1364" w:type="dxa"/>
          </w:tcPr>
          <w:p w14:paraId="0B554B09" w14:textId="77777777" w:rsidR="008E0BFB" w:rsidRPr="00054808" w:rsidRDefault="008E0BFB" w:rsidP="0042562E"/>
        </w:tc>
        <w:tc>
          <w:tcPr>
            <w:tcW w:w="2462" w:type="dxa"/>
          </w:tcPr>
          <w:p w14:paraId="622C4A18" w14:textId="77777777" w:rsidR="008E0BFB" w:rsidRPr="00054808" w:rsidRDefault="008E0BFB" w:rsidP="0042562E"/>
        </w:tc>
      </w:tr>
    </w:tbl>
    <w:p w14:paraId="65249CDC" w14:textId="126016EB" w:rsidR="00223F0D" w:rsidRPr="009B2686" w:rsidRDefault="00223F0D" w:rsidP="004F6E0B">
      <w:pPr>
        <w:rPr>
          <w:rFonts w:cs="Tahoma"/>
          <w:sz w:val="24"/>
          <w:szCs w:val="24"/>
          <w:lang w:eastAsia="ar-SA"/>
        </w:rPr>
      </w:pPr>
    </w:p>
    <w:sectPr w:rsidR="00223F0D" w:rsidRPr="009B2686" w:rsidSect="001A6DEF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956B0" w14:textId="77777777" w:rsidR="00E36C86" w:rsidRDefault="00E36C86" w:rsidP="008F0FD4">
      <w:pPr>
        <w:spacing w:after="0" w:line="240" w:lineRule="auto"/>
      </w:pPr>
      <w:r>
        <w:separator/>
      </w:r>
    </w:p>
  </w:endnote>
  <w:endnote w:type="continuationSeparator" w:id="0">
    <w:p w14:paraId="5823468A" w14:textId="77777777" w:rsidR="00E36C86" w:rsidRDefault="00E36C86" w:rsidP="008F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82D03" w14:textId="3743BFEF" w:rsidR="009126AA" w:rsidRDefault="009126AA" w:rsidP="008F0FD4">
    <w:pPr>
      <w:pStyle w:val="Zpat"/>
      <w:jc w:val="center"/>
    </w:pPr>
    <w:r>
      <w:t xml:space="preserve">str. </w:t>
    </w:r>
    <w:sdt>
      <w:sdtPr>
        <w:id w:val="8381154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A45B1">
          <w:rPr>
            <w:noProof/>
          </w:rPr>
          <w:t>5</w:t>
        </w:r>
        <w:r>
          <w:fldChar w:fldCharType="end"/>
        </w:r>
      </w:sdtContent>
    </w:sdt>
  </w:p>
  <w:p w14:paraId="55B3CF70" w14:textId="77777777" w:rsidR="009126AA" w:rsidRDefault="009126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E806" w14:textId="3CE64E9E" w:rsidR="009126AA" w:rsidRDefault="009126AA" w:rsidP="001A6DEF">
    <w:pPr>
      <w:pStyle w:val="Zpat"/>
      <w:jc w:val="center"/>
    </w:pPr>
    <w:r>
      <w:t xml:space="preserve">str. </w:t>
    </w:r>
    <w:sdt>
      <w:sdtPr>
        <w:id w:val="14782588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A45B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74BBD" w14:textId="77777777" w:rsidR="00E36C86" w:rsidRDefault="00E36C86" w:rsidP="008F0FD4">
      <w:pPr>
        <w:spacing w:after="0" w:line="240" w:lineRule="auto"/>
      </w:pPr>
      <w:r>
        <w:separator/>
      </w:r>
    </w:p>
  </w:footnote>
  <w:footnote w:type="continuationSeparator" w:id="0">
    <w:p w14:paraId="4E46B292" w14:textId="77777777" w:rsidR="00E36C86" w:rsidRDefault="00E36C86" w:rsidP="008F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8920A" w14:textId="77777777" w:rsidR="009126AA" w:rsidRPr="002C3AD8" w:rsidRDefault="009126AA" w:rsidP="008F0FD4">
    <w:pPr>
      <w:spacing w:after="0" w:line="240" w:lineRule="auto"/>
      <w:rPr>
        <w:rFonts w:cs="Arial"/>
        <w:bCs/>
      </w:rPr>
    </w:pPr>
    <w:r w:rsidRPr="002C3AD8">
      <w:rPr>
        <w:rFonts w:cs="Arial"/>
        <w:bCs/>
      </w:rPr>
      <w:t xml:space="preserve">Veřejná zakázka </w:t>
    </w:r>
    <w:r>
      <w:rPr>
        <w:rFonts w:cs="Arial"/>
        <w:b/>
        <w:bCs/>
      </w:rPr>
      <w:t xml:space="preserve">Modernizace </w:t>
    </w:r>
    <w:proofErr w:type="spellStart"/>
    <w:r>
      <w:rPr>
        <w:rFonts w:cs="Arial"/>
        <w:b/>
        <w:bCs/>
      </w:rPr>
      <w:t>MěÚ</w:t>
    </w:r>
    <w:proofErr w:type="spellEnd"/>
    <w:r>
      <w:rPr>
        <w:rFonts w:cs="Arial"/>
        <w:b/>
        <w:bCs/>
      </w:rPr>
      <w:t xml:space="preserve"> Dačice</w:t>
    </w:r>
  </w:p>
  <w:p w14:paraId="58E76378" w14:textId="77777777" w:rsidR="009126AA" w:rsidRDefault="009126AA" w:rsidP="008F0FD4">
    <w:pPr>
      <w:tabs>
        <w:tab w:val="left" w:pos="5030"/>
      </w:tabs>
      <w:spacing w:after="0" w:line="240" w:lineRule="auto"/>
      <w:rPr>
        <w:rFonts w:cs="Arial"/>
        <w:bCs/>
      </w:rPr>
    </w:pPr>
    <w:r w:rsidRPr="003D784D"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3</w:t>
    </w:r>
    <w:r w:rsidRPr="00B46B5D"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>
      <w:rPr>
        <w:rFonts w:cs="Arial"/>
        <w:b/>
        <w:bCs/>
      </w:rPr>
      <w:t>Portál občana</w:t>
    </w:r>
  </w:p>
  <w:p w14:paraId="3FDFEAA1" w14:textId="77777777" w:rsidR="009126AA" w:rsidRDefault="009126AA" w:rsidP="008F0FD4">
    <w:pPr>
      <w:tabs>
        <w:tab w:val="left" w:pos="7444"/>
      </w:tabs>
      <w:spacing w:after="0" w:line="240" w:lineRule="auto"/>
    </w:pPr>
    <w:r w:rsidRPr="00B46B5D">
      <w:rPr>
        <w:rFonts w:cs="Arial"/>
        <w:b/>
        <w:bCs/>
      </w:rPr>
      <w:t>Příloha č. 1</w:t>
    </w:r>
    <w:r>
      <w:rPr>
        <w:rFonts w:cs="Arial"/>
        <w:bCs/>
      </w:rPr>
      <w:t xml:space="preserve"> </w:t>
    </w:r>
    <w:r w:rsidRPr="002C3AD8">
      <w:rPr>
        <w:rFonts w:cs="Arial"/>
        <w:bCs/>
      </w:rPr>
      <w:t>zadávací dokumentace</w:t>
    </w:r>
    <w:r>
      <w:rPr>
        <w:rFonts w:cs="Arial"/>
        <w:bCs/>
      </w:rPr>
      <w:t xml:space="preserve"> / smlouvy</w:t>
    </w:r>
    <w:r w:rsidRPr="002C3AD8">
      <w:rPr>
        <w:rFonts w:cs="Arial"/>
        <w:bCs/>
      </w:rPr>
      <w:t xml:space="preserve"> – </w:t>
    </w:r>
    <w:r w:rsidRPr="00B46B5D">
      <w:rPr>
        <w:b/>
      </w:rPr>
      <w:t>Specifikace předmětu plnění</w:t>
    </w:r>
  </w:p>
  <w:p w14:paraId="0C38FBE2" w14:textId="77777777" w:rsidR="009126AA" w:rsidRDefault="009126AA" w:rsidP="008F0FD4">
    <w:pPr>
      <w:pStyle w:val="Zhlav"/>
    </w:pPr>
  </w:p>
  <w:p w14:paraId="0123B4F8" w14:textId="77777777" w:rsidR="009126AA" w:rsidRDefault="009126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6DA"/>
    <w:multiLevelType w:val="hybridMultilevel"/>
    <w:tmpl w:val="3CA2A7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E1BFA"/>
    <w:multiLevelType w:val="multilevel"/>
    <w:tmpl w:val="1A00B0F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3A63BE"/>
    <w:multiLevelType w:val="hybridMultilevel"/>
    <w:tmpl w:val="9190C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45A1"/>
    <w:multiLevelType w:val="hybridMultilevel"/>
    <w:tmpl w:val="358A7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36D53"/>
    <w:multiLevelType w:val="hybridMultilevel"/>
    <w:tmpl w:val="984C3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36476"/>
    <w:multiLevelType w:val="hybridMultilevel"/>
    <w:tmpl w:val="68A648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83808"/>
    <w:multiLevelType w:val="hybridMultilevel"/>
    <w:tmpl w:val="71FE7778"/>
    <w:lvl w:ilvl="0" w:tplc="FFFFFFFF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689CF6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584C33"/>
    <w:multiLevelType w:val="hybridMultilevel"/>
    <w:tmpl w:val="57585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420681"/>
    <w:multiLevelType w:val="hybridMultilevel"/>
    <w:tmpl w:val="5FF231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C3C01"/>
    <w:multiLevelType w:val="hybridMultilevel"/>
    <w:tmpl w:val="7826A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C3293"/>
    <w:multiLevelType w:val="hybridMultilevel"/>
    <w:tmpl w:val="AE48B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D32F7"/>
    <w:multiLevelType w:val="hybridMultilevel"/>
    <w:tmpl w:val="06F6830E"/>
    <w:lvl w:ilvl="0" w:tplc="37E0EA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7732EE"/>
    <w:multiLevelType w:val="hybridMultilevel"/>
    <w:tmpl w:val="3F283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704D1"/>
    <w:multiLevelType w:val="hybridMultilevel"/>
    <w:tmpl w:val="40A43E52"/>
    <w:lvl w:ilvl="0" w:tplc="9E4A246A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71A84"/>
    <w:multiLevelType w:val="hybridMultilevel"/>
    <w:tmpl w:val="BB285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791E4C"/>
    <w:multiLevelType w:val="hybridMultilevel"/>
    <w:tmpl w:val="E5D4B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10"/>
  </w:num>
  <w:num w:numId="8">
    <w:abstractNumId w:val="8"/>
  </w:num>
  <w:num w:numId="9">
    <w:abstractNumId w:val="15"/>
  </w:num>
  <w:num w:numId="10">
    <w:abstractNumId w:val="9"/>
  </w:num>
  <w:num w:numId="11">
    <w:abstractNumId w:val="7"/>
  </w:num>
  <w:num w:numId="12">
    <w:abstractNumId w:val="0"/>
  </w:num>
  <w:num w:numId="13">
    <w:abstractNumId w:val="4"/>
  </w:num>
  <w:num w:numId="14">
    <w:abstractNumId w:val="13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DF"/>
    <w:rsid w:val="000261EA"/>
    <w:rsid w:val="00042EA7"/>
    <w:rsid w:val="00053439"/>
    <w:rsid w:val="000909EE"/>
    <w:rsid w:val="000D272D"/>
    <w:rsid w:val="00126ED0"/>
    <w:rsid w:val="00136BE3"/>
    <w:rsid w:val="0018070E"/>
    <w:rsid w:val="001A2915"/>
    <w:rsid w:val="001A6DEF"/>
    <w:rsid w:val="00200DA9"/>
    <w:rsid w:val="00223F0D"/>
    <w:rsid w:val="002369E7"/>
    <w:rsid w:val="00244B63"/>
    <w:rsid w:val="00270E68"/>
    <w:rsid w:val="0027786F"/>
    <w:rsid w:val="002A45B1"/>
    <w:rsid w:val="00327674"/>
    <w:rsid w:val="003577B8"/>
    <w:rsid w:val="00363B15"/>
    <w:rsid w:val="00381B5C"/>
    <w:rsid w:val="00387B30"/>
    <w:rsid w:val="003C0E67"/>
    <w:rsid w:val="003C3928"/>
    <w:rsid w:val="003D2F37"/>
    <w:rsid w:val="003E6D59"/>
    <w:rsid w:val="004556AD"/>
    <w:rsid w:val="00480412"/>
    <w:rsid w:val="00487A3A"/>
    <w:rsid w:val="0049610A"/>
    <w:rsid w:val="004D4F47"/>
    <w:rsid w:val="004E1D4E"/>
    <w:rsid w:val="004F6E0B"/>
    <w:rsid w:val="00502EDF"/>
    <w:rsid w:val="00544167"/>
    <w:rsid w:val="005842C5"/>
    <w:rsid w:val="005D78BF"/>
    <w:rsid w:val="0061305D"/>
    <w:rsid w:val="00673BE4"/>
    <w:rsid w:val="00705068"/>
    <w:rsid w:val="00733797"/>
    <w:rsid w:val="00745DF9"/>
    <w:rsid w:val="00751B99"/>
    <w:rsid w:val="007A6802"/>
    <w:rsid w:val="007B7B8F"/>
    <w:rsid w:val="007C52EB"/>
    <w:rsid w:val="007D2AD5"/>
    <w:rsid w:val="007E116F"/>
    <w:rsid w:val="007E190B"/>
    <w:rsid w:val="007F349D"/>
    <w:rsid w:val="00810CB9"/>
    <w:rsid w:val="00841F9C"/>
    <w:rsid w:val="008458D9"/>
    <w:rsid w:val="0085586C"/>
    <w:rsid w:val="008952AD"/>
    <w:rsid w:val="008A024B"/>
    <w:rsid w:val="008C73D7"/>
    <w:rsid w:val="008E054D"/>
    <w:rsid w:val="008E0BFB"/>
    <w:rsid w:val="008F0FD4"/>
    <w:rsid w:val="0090585B"/>
    <w:rsid w:val="009126AA"/>
    <w:rsid w:val="00933030"/>
    <w:rsid w:val="00993D63"/>
    <w:rsid w:val="009A7767"/>
    <w:rsid w:val="009B2686"/>
    <w:rsid w:val="009B577A"/>
    <w:rsid w:val="009D06D7"/>
    <w:rsid w:val="009F7323"/>
    <w:rsid w:val="00A02251"/>
    <w:rsid w:val="00A1739F"/>
    <w:rsid w:val="00A331F8"/>
    <w:rsid w:val="00A52A74"/>
    <w:rsid w:val="00AA60B2"/>
    <w:rsid w:val="00AB6D8D"/>
    <w:rsid w:val="00AC63E2"/>
    <w:rsid w:val="00AD2A6F"/>
    <w:rsid w:val="00AD6FB0"/>
    <w:rsid w:val="00B05D74"/>
    <w:rsid w:val="00B71A83"/>
    <w:rsid w:val="00BB0E75"/>
    <w:rsid w:val="00BD3B90"/>
    <w:rsid w:val="00BE73F7"/>
    <w:rsid w:val="00C15CBE"/>
    <w:rsid w:val="00C42BDF"/>
    <w:rsid w:val="00CD5597"/>
    <w:rsid w:val="00D91BC2"/>
    <w:rsid w:val="00DD1762"/>
    <w:rsid w:val="00DF6D25"/>
    <w:rsid w:val="00DF75A2"/>
    <w:rsid w:val="00E36C86"/>
    <w:rsid w:val="00E430A0"/>
    <w:rsid w:val="00E71D36"/>
    <w:rsid w:val="00E8590E"/>
    <w:rsid w:val="00EE6AAE"/>
    <w:rsid w:val="00EF1814"/>
    <w:rsid w:val="00F205F3"/>
    <w:rsid w:val="00F25DE2"/>
    <w:rsid w:val="00F26A32"/>
    <w:rsid w:val="00FA4FFC"/>
    <w:rsid w:val="00F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D784F3"/>
  <w15:docId w15:val="{C13F40D3-AB22-4C29-9563-60D16658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E73F7"/>
    <w:pPr>
      <w:keepNext/>
      <w:keepLines/>
      <w:numPr>
        <w:numId w:val="6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8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FFFFFF" w:themeColor="background1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058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02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Bullet Number,Bullet List,FooterText,numbered,列出段落"/>
    <w:basedOn w:val="Normln"/>
    <w:link w:val="OdstavecseseznamemChar"/>
    <w:uiPriority w:val="34"/>
    <w:qFormat/>
    <w:rsid w:val="004556AD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4556AD"/>
    <w:rPr>
      <w:rFonts w:ascii="Arial" w:eastAsia="Times New Roman" w:hAnsi="Arial" w:cs="Times New Roman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E73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Normlnweb">
    <w:name w:val="Normal (Web)"/>
    <w:basedOn w:val="Normln"/>
    <w:uiPriority w:val="99"/>
    <w:unhideWhenUsed/>
    <w:rsid w:val="00BE7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mavtabulkasmkou5zvraznn31">
    <w:name w:val="Tmavá tabulka s mřížkou 5 – zvýraznění 31"/>
    <w:basedOn w:val="Normlntabulka"/>
    <w:uiPriority w:val="50"/>
    <w:rsid w:val="00AD2A6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AD2A6F"/>
    <w:pPr>
      <w:spacing w:after="200" w:line="240" w:lineRule="auto"/>
      <w:jc w:val="both"/>
    </w:pPr>
    <w:rPr>
      <w:rFonts w:ascii="Arial" w:eastAsia="Times New Roman" w:hAnsi="Arial" w:cs="Times New Roman"/>
      <w:i/>
      <w:iCs/>
      <w:color w:val="44546A" w:themeColor="text2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0585B"/>
    <w:rPr>
      <w:rFonts w:asciiTheme="majorHAnsi" w:eastAsiaTheme="majorEastAsia" w:hAnsiTheme="majorHAnsi" w:cstheme="majorBidi"/>
      <w:b/>
      <w:color w:val="FFFFFF" w:themeColor="background1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058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9B577A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B577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B577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9B577A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9B577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2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2A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70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0E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0E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0E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0E68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F0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0FD4"/>
  </w:style>
  <w:style w:type="paragraph" w:styleId="Zpat">
    <w:name w:val="footer"/>
    <w:basedOn w:val="Normln"/>
    <w:link w:val="ZpatChar"/>
    <w:uiPriority w:val="99"/>
    <w:unhideWhenUsed/>
    <w:rsid w:val="008F0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0FD4"/>
  </w:style>
  <w:style w:type="character" w:styleId="Zdraznnjemn">
    <w:name w:val="Subtle Emphasis"/>
    <w:basedOn w:val="Standardnpsmoodstavce"/>
    <w:uiPriority w:val="19"/>
    <w:qFormat/>
    <w:rsid w:val="00223F0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EBC6-E7E8-4337-8028-5B04E567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3204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Karvánek Michal</dc:creator>
  <cp:keywords/>
  <dc:description/>
  <cp:lastModifiedBy>Bena Marek</cp:lastModifiedBy>
  <cp:revision>6</cp:revision>
  <dcterms:created xsi:type="dcterms:W3CDTF">2018-10-02T19:44:00Z</dcterms:created>
  <dcterms:modified xsi:type="dcterms:W3CDTF">2018-10-10T09:24:00Z</dcterms:modified>
</cp:coreProperties>
</file>